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DF" w:rsidRPr="00B771DF" w:rsidRDefault="00B771DF" w:rsidP="00B771DF">
      <w:pPr>
        <w:spacing w:after="360" w:line="240" w:lineRule="auto"/>
        <w:outlineLvl w:val="0"/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  <w:t>Владельцам сертификатов электронных подписей, изготовленных Кадастровой палатой, не требуется получать разрешение на дистанционные сделки с недвижимостью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Популярный сегодня электронный способ проведения операций с недвижимостью позволяет гражданам экономить время и деньги и сократить число посещений офисов предоставления госуслуг. Тем не менее обязательным условием дистанционного заключения сделки, предполагающей переход права собственности в пользу другого физического лица, является наличие в Едином госреестре недвижимости (ЕГРН) записи о возможности регистрации права собственности на основании документов, подписанных усиленной квалифицированной электронной подписью. 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Чтобы оформить сделку купли-продажи или дарения недвижимости, принадлежащей физическому лицу, дистанционно, то есть в электронном виде, ее собственнику необходимо предварительно представить в орган регистрации прав бумажное заявление о возможности регистрации перехода прав с использованием электронной подписи. Такое заявление представляется в орган регистрации прав лично собственником недвижимости или его законным представителем через МФЦ либо посредством почтового отправления. 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В течение пяти рабочих дней после подачи такого заявления в ЕГРН вносится запись о возможности регистрации перехода права собственности на объект недвижимости на основании документов, подписанных электронной подписью и представленных в электронном виде дистанционно. По усмотрению владельца такое разрешение может распространяться как на один объект, так и на всю принадлежащую ему недвижимость. Прекратить действие записи в ЕГРН можно в заявительном порядке по желанию собственника или по решению суда.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lastRenderedPageBreak/>
        <w:t>Если такая запись в ЕГРН отсутствует, то документы, представленные дистанционно участниками сделки, будут возвращены органом регистрации прав им без рассмотрения, и сделка не состоится. 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Но вместе с правилом законодательство также установило исключения. В частности, такие требования не применяются, если заявление о переходе права собственности представляют нотариусы или госорганы, взаимодействующие с органом регистрации прав в электронном виде. Или если стороны договора обратились через кредитную организацию, взаимодействующую с органом регистрации прав в электронном виде. Наконец, данное правило не применяется, если владелец недвижимости является обладателем сертификата электронной подписи, изготовленным удостоверяющим центром Федеральной кадастровой палаты.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По закону, сертификаты электронной подписи для получения государственных услуг могут изготавливать и выдавать аккредитованные удостоверяющие центры в соответствии с ФЗ № 63 «Об электронной подписи». Всего в России насчитывается около 500 государственных и коммерческих удостоверяющих центров, аккредитованных Минкомсвязью и создающих сертификаты электронной подписи.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Вместе с тем только обладатели сертификатов электронной подписи, которая выдается удостоверяющим центром Федеральной кадастровой палаты, по закону наделяются правом заключать дистанционные сделки с недвижимостью, подразумевающие перерегистрацию права собственности, без обязательной подачи письменного согласия на применение электронной подписи. Такое исключение основывается на гарантии надежности удостоверяющего центра Кадастровой палаты и выпускаемых им сертификатов электронной подписи, обеспечивающих высокую степень защиты владельцев от потенциальных рисков мошенничества. 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 xml:space="preserve">Владельцы сертификатов электронной подписи, изготавливаемых удостоверяющим центром Кадастровой палаты, также могут беспрепятственно получать различные государственные и муниципальные услуги. Будучи аналогом собственноручной, электронная подпись подходит для постоянного применения в повседневной жизни, например, чтобы не выходя из дома заверить документы для удаленной работы, записать ребенка в детский сад или школу, подать документы для поступления в вуз, заполнить анкету для оформления паспорта, зарегистрировать автомобиль, получить ИНН, подать налоговую </w:t>
      </w: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lastRenderedPageBreak/>
        <w:t xml:space="preserve">декларацию, отследить штрафы ГИБДД, оформить налоговый вычет при покупке или продаже недвижимости, получить выписку из ЕГРН, поставить земельный участок на кадастровый учет, зарегистрировать право собственности на </w:t>
      </w:r>
      <w:proofErr w:type="spellStart"/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машино</w:t>
      </w:r>
      <w:proofErr w:type="spellEnd"/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-место и многое другое.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Чтобы получить сертификат электронной подписи в удостоверяющем центре Кадастровой палаты, нужно зарегистрироваться на сайте </w:t>
      </w:r>
      <w:hyperlink r:id="rId4" w:tgtFrame="_blank" w:history="1">
        <w:r w:rsidRPr="00B771D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uc.kadastr.ru</w:t>
        </w:r>
      </w:hyperlink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подать запрос в личном кабинете и оплатить услугу. Для создания сертификата электронной подписи понадобятся паспорт, СНИЛС, ИНН.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ИП, представитель юрлица – документы, которые подтверждают полномочия на действия от имени юридического лица.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Далее необходимо пройти процедуру удостоверения личности в пункте оказания услуги. Кроме того, можно заказать выезд специалиста по удобному адресу. Процедура идентификации личности подтверждает получение сертификата электронной подписи его законным владельцем. Для уточнения возможной даты и времени приема с заявителем связывается сотрудник удостоверяющего центра. Во время прохождения процедуры сотрудниками соблюдаются все меры предупредительного характера, в том числе они обеспечиваются средствами индивидуальной защиты. Для удобства и безопасности граждан Кадастровая палата также ввела предварительную запись на процедуру в офисах ведомства.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Отличие процесса получения сертификата электронной подписи в Кадастровой палате от других удостоверяющих центров заключается в том, что после удостоверения личности готовый сертификат можно получить только в личном кабинете на официальном сайте удостоверяющего центра Кадастровой палаты. Таким образом, никто, кроме законного владельца, не получит доступа к созданному сертификату. Срок действия сертификата электронной подписи, выданного удостоверяющим центром Кадастровой палаты, составляет 15 месяцев.</w:t>
      </w:r>
    </w:p>
    <w:p w:rsidR="00B771DF" w:rsidRPr="00B771DF" w:rsidRDefault="00B771DF" w:rsidP="00B771D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B771DF" w:rsidRPr="00B771DF" w:rsidRDefault="00B771DF" w:rsidP="00B771D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Удостоверяющий центр Федеральной кадастровой палаты начал работу в июле 2016 года. За время работы выдано более 125 тысяч сертификатов квалифицированной электронной подписи. Подробнее об </w:t>
      </w:r>
      <w:hyperlink r:id="rId5" w:tgtFrame="_blank" w:history="1">
        <w:r w:rsidRPr="00B771DF">
          <w:rPr>
            <w:rFonts w:ascii="TTNorms" w:eastAsia="Times New Roman" w:hAnsi="TTNorms" w:cs="Times New Roman"/>
            <w:color w:val="0089DB"/>
            <w:sz w:val="27"/>
            <w:szCs w:val="27"/>
            <w:u w:val="single"/>
            <w:lang w:eastAsia="ru-RU"/>
          </w:rPr>
          <w:t>Удостоверяющем центре Федеральной кадастровой палаты</w:t>
        </w:r>
      </w:hyperlink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можно узнать на </w:t>
      </w:r>
      <w:hyperlink r:id="rId6" w:tgtFrame="_blank" w:history="1">
        <w:r w:rsidRPr="00B771D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сайте</w:t>
        </w:r>
      </w:hyperlink>
      <w:r w:rsidRPr="00B771D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ведомства.</w:t>
      </w:r>
    </w:p>
    <w:p w:rsidR="00B771DF" w:rsidRDefault="00B771DF"/>
    <w:sectPr w:rsidR="00B7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Nor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DF"/>
    <w:rsid w:val="00B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0F23-2EC6-428C-A844-2D7EA88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049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63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udostoveryayushchiy-tsentr/" TargetMode="External"/><Relationship Id="rId5" Type="http://schemas.openxmlformats.org/officeDocument/2006/relationships/hyperlink" Target="https://uc.kadastr.ru/index.php" TargetMode="External"/><Relationship Id="rId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2020-04-24T12:39:00Z</dcterms:created>
  <dcterms:modified xsi:type="dcterms:W3CDTF">2020-04-24T12:39:00Z</dcterms:modified>
</cp:coreProperties>
</file>