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C2" w:rsidRPr="00C449ED" w:rsidRDefault="00A520C2" w:rsidP="00737617">
      <w:pPr>
        <w:ind w:left="2" w:right="3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49ED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Комплексные кадастровые работы: почему это выгодно и как их провести?</w:t>
      </w:r>
    </w:p>
    <w:p w:rsidR="00A520C2" w:rsidRDefault="00A520C2" w:rsidP="00AB6F78">
      <w:pPr>
        <w:ind w:left="2" w:right="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20C2" w:rsidRDefault="00A520C2" w:rsidP="00360DC8">
      <w:pPr>
        <w:spacing w:after="0"/>
        <w:ind w:left="2" w:right="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(ККР) </w:t>
      </w:r>
      <w:r w:rsidRPr="00246FB6">
        <w:rPr>
          <w:rFonts w:ascii="Times New Roman" w:hAnsi="Times New Roman" w:cs="Times New Roman"/>
          <w:color w:val="auto"/>
          <w:sz w:val="28"/>
          <w:szCs w:val="28"/>
        </w:rPr>
        <w:t>проводятся в Росси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46FB6">
        <w:rPr>
          <w:rFonts w:ascii="Times New Roman" w:hAnsi="Times New Roman" w:cs="Times New Roman"/>
          <w:color w:val="auto"/>
          <w:sz w:val="28"/>
          <w:szCs w:val="28"/>
        </w:rPr>
        <w:t xml:space="preserve"> с 2015 года и являются одним из самых удобных и эффективных инструментов для уточнения границ земельных участкови исправления реестровых ошибок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20C2" w:rsidRPr="00CD3DE0" w:rsidRDefault="00A520C2" w:rsidP="00360DC8">
      <w:pPr>
        <w:spacing w:after="0"/>
        <w:ind w:left="2" w:right="34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марте 2021 года</w:t>
      </w:r>
      <w:r w:rsidRPr="00CD3DE0">
        <w:rPr>
          <w:rFonts w:ascii="Times New Roman" w:hAnsi="Times New Roman" w:cs="Times New Roman"/>
          <w:color w:val="auto"/>
          <w:sz w:val="28"/>
          <w:szCs w:val="28"/>
        </w:rPr>
        <w:t xml:space="preserve"> вступил в силу Федеральны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й закон от 22.12.2020 N445-ФЗ «</w:t>
      </w:r>
      <w:r w:rsidRPr="00CD3DE0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льные акты Российской Федерации». Он </w:t>
      </w:r>
      <w:r w:rsidRPr="00CD3DE0">
        <w:rPr>
          <w:rFonts w:ascii="Times New Roman" w:hAnsi="Times New Roman" w:cs="Times New Roman"/>
          <w:color w:val="auto"/>
          <w:sz w:val="28"/>
          <w:szCs w:val="28"/>
        </w:rPr>
        <w:t>позволил проводить ККР гражданам и юридическим лиц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CD3DE0">
        <w:rPr>
          <w:rFonts w:ascii="Times New Roman" w:hAnsi="Times New Roman" w:cs="Times New Roman"/>
          <w:color w:val="auto"/>
          <w:sz w:val="28"/>
          <w:szCs w:val="28"/>
        </w:rPr>
        <w:t>, управляющи</w:t>
      </w:r>
      <w:r>
        <w:rPr>
          <w:rFonts w:ascii="Times New Roman" w:hAnsi="Times New Roman" w:cs="Times New Roman"/>
          <w:color w:val="auto"/>
          <w:sz w:val="28"/>
          <w:szCs w:val="28"/>
        </w:rPr>
        <w:t>м территорией</w:t>
      </w:r>
      <w:r w:rsidRPr="00CD3DE0">
        <w:rPr>
          <w:rFonts w:ascii="Times New Roman" w:hAnsi="Times New Roman" w:cs="Times New Roman"/>
          <w:color w:val="auto"/>
          <w:sz w:val="28"/>
          <w:szCs w:val="28"/>
        </w:rPr>
        <w:t xml:space="preserve"> (садовы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D3DE0">
        <w:rPr>
          <w:rFonts w:ascii="Times New Roman" w:hAnsi="Times New Roman" w:cs="Times New Roman"/>
          <w:color w:val="auto"/>
          <w:sz w:val="28"/>
          <w:szCs w:val="28"/>
        </w:rPr>
        <w:t xml:space="preserve"> или огородные товарищества, гаражные кооперативы, инициативная группа из членов СНТ) за свой счет.</w:t>
      </w:r>
    </w:p>
    <w:p w:rsidR="00A520C2" w:rsidRPr="006B3D21" w:rsidRDefault="00A520C2" w:rsidP="00360DC8">
      <w:pPr>
        <w:spacing w:after="0"/>
        <w:ind w:left="2" w:right="34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чем комплексные кадастровые работы отличаются от обычных, в чем их преимущество и как их провести, </w:t>
      </w:r>
      <w:r w:rsidRPr="006B3D21">
        <w:rPr>
          <w:rFonts w:ascii="Times New Roman" w:hAnsi="Times New Roman" w:cs="Times New Roman"/>
          <w:i/>
          <w:iCs/>
          <w:sz w:val="28"/>
          <w:szCs w:val="28"/>
        </w:rPr>
        <w:t xml:space="preserve">рассказывает заместитель руководителя Управления Росреестра по Кемеровской области – Кузбассу Андрей Анатольевич Кузнецов. </w:t>
      </w:r>
    </w:p>
    <w:p w:rsidR="00A520C2" w:rsidRDefault="00A520C2" w:rsidP="00360DC8">
      <w:pPr>
        <w:spacing w:after="0"/>
        <w:ind w:left="2" w:right="34" w:firstLine="709"/>
        <w:rPr>
          <w:rFonts w:ascii="Times New Roman" w:hAnsi="Times New Roman" w:cs="Times New Roman"/>
          <w:sz w:val="28"/>
          <w:szCs w:val="28"/>
        </w:rPr>
      </w:pPr>
    </w:p>
    <w:p w:rsidR="00A520C2" w:rsidRDefault="00A520C2" w:rsidP="00737617">
      <w:pPr>
        <w:spacing w:after="0"/>
        <w:ind w:right="34" w:firstLine="6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DC8">
        <w:rPr>
          <w:rFonts w:ascii="Times New Roman" w:hAnsi="Times New Roman" w:cs="Times New Roman"/>
          <w:b/>
          <w:bCs/>
          <w:sz w:val="28"/>
          <w:szCs w:val="28"/>
        </w:rPr>
        <w:t>Отличие комплексных кадастровых работ от обычных</w:t>
      </w:r>
    </w:p>
    <w:p w:rsidR="00A520C2" w:rsidRPr="00360DC8" w:rsidRDefault="00A520C2" w:rsidP="00360DC8">
      <w:pPr>
        <w:spacing w:after="0"/>
        <w:ind w:right="34" w:firstLine="631"/>
        <w:rPr>
          <w:rFonts w:ascii="Times New Roman" w:hAnsi="Times New Roman" w:cs="Times New Roman"/>
          <w:b/>
          <w:bCs/>
          <w:sz w:val="28"/>
          <w:szCs w:val="28"/>
        </w:rPr>
      </w:pPr>
    </w:p>
    <w:p w:rsidR="00A520C2" w:rsidRDefault="00A520C2" w:rsidP="00360DC8">
      <w:pPr>
        <w:spacing w:after="0"/>
        <w:ind w:right="34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</w:t>
      </w:r>
      <w:r w:rsidRPr="00AD3E11">
        <w:rPr>
          <w:rFonts w:ascii="Times New Roman" w:hAnsi="Times New Roman" w:cs="Times New Roman"/>
          <w:color w:val="auto"/>
          <w:sz w:val="28"/>
          <w:szCs w:val="28"/>
        </w:rPr>
        <w:t xml:space="preserve">выполняются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не одного, а </w:t>
      </w:r>
      <w:r w:rsidRPr="00AD3E11">
        <w:rPr>
          <w:rFonts w:ascii="Times New Roman" w:hAnsi="Times New Roman" w:cs="Times New Roman"/>
          <w:color w:val="auto"/>
          <w:sz w:val="28"/>
          <w:szCs w:val="28"/>
        </w:rPr>
        <w:t>одновременно всех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участков, зданий, сооружений и объектов незавершенного строительства, расположенных </w:t>
      </w:r>
      <w:r w:rsidRPr="00AD3E11">
        <w:rPr>
          <w:rFonts w:ascii="Times New Roman" w:hAnsi="Times New Roman" w:cs="Times New Roman"/>
          <w:color w:val="auto"/>
          <w:sz w:val="28"/>
          <w:szCs w:val="28"/>
        </w:rPr>
        <w:t>на территории одного или нескольких смежных кадастровых кварталов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20C2" w:rsidRPr="00953578" w:rsidRDefault="00A520C2" w:rsidP="00360DC8">
      <w:pPr>
        <w:spacing w:after="0"/>
        <w:ind w:right="34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5357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953578">
        <w:rPr>
          <w:rFonts w:ascii="Times New Roman" w:hAnsi="Times New Roman" w:cs="Times New Roman"/>
          <w:color w:val="auto"/>
          <w:sz w:val="28"/>
          <w:szCs w:val="28"/>
        </w:rPr>
        <w:t>подготавливается единая карта-план территории. Она содержит уточненные сведения обо всех перечисленных объектах. На основании утвержденной карты-плана сведения вносятся в Единый государственный реестр недвижимости (ЕГРН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A520C2" w:rsidRPr="00360DC8" w:rsidRDefault="00A520C2" w:rsidP="00360DC8">
      <w:pPr>
        <w:spacing w:after="0"/>
        <w:ind w:right="34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60DC8">
        <w:rPr>
          <w:rFonts w:ascii="Times New Roman" w:hAnsi="Times New Roman" w:cs="Times New Roman"/>
          <w:color w:val="auto"/>
          <w:sz w:val="28"/>
          <w:szCs w:val="28"/>
        </w:rPr>
        <w:t>Правообладатели садовых, огородных и гаражных земельных участков могут и сейчас провести обычные кадастровые работы в отношении своих земельных участков и расположенных на них построек. Однако в таком случае импридется самостоятельно оформлять акт согласования границ и обращаться в орган регистрации прав для внесения сведений в ЕГРН по каждому уточняемому участку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20C2" w:rsidRPr="00360DC8" w:rsidRDefault="00A520C2" w:rsidP="00360DC8">
      <w:pPr>
        <w:spacing w:after="0"/>
        <w:ind w:right="34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60DC8">
        <w:rPr>
          <w:rFonts w:ascii="Times New Roman" w:hAnsi="Times New Roman" w:cs="Times New Roman"/>
          <w:color w:val="auto"/>
          <w:sz w:val="28"/>
          <w:szCs w:val="28"/>
        </w:rPr>
        <w:t>При этом в ЕГРН не будут внесены сведения о контурах зданий и сооружений. Для этих целей требуется заключение отдельных договоров подряда на выполнение кадастровых работ для подготовки технических планов зданий и сооружений.</w:t>
      </w:r>
    </w:p>
    <w:p w:rsidR="00A520C2" w:rsidRPr="00953578" w:rsidRDefault="00A520C2" w:rsidP="00360DC8">
      <w:pPr>
        <w:spacing w:after="0"/>
        <w:ind w:left="0" w:right="34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520C2" w:rsidRDefault="00A520C2" w:rsidP="00737617">
      <w:pPr>
        <w:spacing w:after="0"/>
        <w:ind w:right="34" w:firstLine="55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0DC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Преимущества комплексных кадастровых работ</w:t>
      </w:r>
    </w:p>
    <w:p w:rsidR="00A520C2" w:rsidRPr="00360DC8" w:rsidRDefault="00A520C2" w:rsidP="00360DC8">
      <w:pPr>
        <w:spacing w:after="0"/>
        <w:ind w:right="34" w:firstLine="55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520C2" w:rsidRDefault="00A520C2" w:rsidP="00360DC8">
      <w:pPr>
        <w:spacing w:after="0"/>
        <w:ind w:firstLine="55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Они дешевле, </w:t>
      </w:r>
      <w:r w:rsidRPr="00592F30">
        <w:rPr>
          <w:rFonts w:ascii="Times New Roman" w:hAnsi="Times New Roman" w:cs="Times New Roman"/>
          <w:color w:val="auto"/>
          <w:sz w:val="28"/>
          <w:szCs w:val="28"/>
        </w:rPr>
        <w:t>позволяют сэкономить и обойтись одной процедурой для внесения сведений в ЕГРН сразу по це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лому массиву земельных участков. </w:t>
      </w:r>
    </w:p>
    <w:p w:rsidR="00A520C2" w:rsidRDefault="00A520C2" w:rsidP="00360DC8">
      <w:pPr>
        <w:spacing w:after="0"/>
        <w:ind w:firstLine="55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92F30">
        <w:rPr>
          <w:rFonts w:ascii="Times New Roman" w:hAnsi="Times New Roman" w:cs="Times New Roman"/>
          <w:color w:val="auto"/>
          <w:sz w:val="28"/>
          <w:szCs w:val="28"/>
        </w:rPr>
        <w:t xml:space="preserve">редняя стоимость </w:t>
      </w:r>
      <w:r>
        <w:rPr>
          <w:rFonts w:ascii="Times New Roman" w:hAnsi="Times New Roman" w:cs="Times New Roman"/>
          <w:color w:val="auto"/>
          <w:sz w:val="28"/>
          <w:szCs w:val="28"/>
        </w:rPr>
        <w:t>ККР в пересчете на один объект</w:t>
      </w:r>
      <w:r w:rsidRPr="00592F30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около 1,</w:t>
      </w:r>
      <w:r w:rsidRPr="00592F30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</w:t>
      </w:r>
      <w:r w:rsidRPr="00592F3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тогда как </w:t>
      </w:r>
      <w:r w:rsidRPr="00592F30">
        <w:rPr>
          <w:rFonts w:ascii="Times New Roman" w:hAnsi="Times New Roman" w:cs="Times New Roman"/>
          <w:color w:val="auto"/>
          <w:sz w:val="28"/>
          <w:szCs w:val="28"/>
        </w:rPr>
        <w:t xml:space="preserve">средняя стоимость выполнения обычных кадастровых работ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592F30">
        <w:rPr>
          <w:rFonts w:ascii="Times New Roman" w:hAnsi="Times New Roman" w:cs="Times New Roman"/>
          <w:color w:val="auto"/>
          <w:sz w:val="28"/>
          <w:szCs w:val="28"/>
        </w:rPr>
        <w:t>около 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руб.</w:t>
      </w:r>
      <w:r w:rsidRPr="00592F30">
        <w:rPr>
          <w:rFonts w:ascii="Times New Roman" w:hAnsi="Times New Roman" w:cs="Times New Roman"/>
          <w:color w:val="auto"/>
          <w:sz w:val="28"/>
          <w:szCs w:val="28"/>
        </w:rPr>
        <w:t xml:space="preserve"> за объект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20C2" w:rsidRDefault="00A520C2" w:rsidP="00360DC8">
      <w:pPr>
        <w:spacing w:after="0"/>
        <w:ind w:left="636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520C2" w:rsidRPr="00360DC8" w:rsidRDefault="00A520C2" w:rsidP="00360DC8">
      <w:pPr>
        <w:spacing w:after="0"/>
        <w:ind w:right="34" w:firstLine="631"/>
        <w:rPr>
          <w:rFonts w:ascii="Times New Roman" w:hAnsi="Times New Roman" w:cs="Times New Roman"/>
          <w:color w:val="auto"/>
          <w:sz w:val="28"/>
          <w:szCs w:val="28"/>
        </w:rPr>
      </w:pPr>
      <w:r w:rsidRPr="00360DC8">
        <w:rPr>
          <w:rFonts w:ascii="Times New Roman" w:hAnsi="Times New Roman" w:cs="Times New Roman"/>
          <w:color w:val="auto"/>
          <w:sz w:val="28"/>
          <w:szCs w:val="28"/>
        </w:rPr>
        <w:t>Проведение ККР позволяет сократить количество земельных споров, устранить имеющиеся ошибки и снизить вероятность возникновения новых</w:t>
      </w:r>
      <w:r>
        <w:rPr>
          <w:rFonts w:ascii="Times New Roman" w:hAnsi="Times New Roman" w:cs="Times New Roman"/>
          <w:color w:val="auto"/>
          <w:sz w:val="28"/>
          <w:szCs w:val="28"/>
        </w:rPr>
        <w:t>, п</w:t>
      </w:r>
      <w:r w:rsidRPr="00360DC8">
        <w:rPr>
          <w:rFonts w:ascii="Times New Roman" w:hAnsi="Times New Roman" w:cs="Times New Roman"/>
          <w:color w:val="auto"/>
          <w:sz w:val="28"/>
          <w:szCs w:val="28"/>
        </w:rPr>
        <w:t xml:space="preserve">оскольку одновременно уточняются границы группы земельных участков. </w:t>
      </w:r>
    </w:p>
    <w:p w:rsidR="00A520C2" w:rsidRDefault="00A520C2" w:rsidP="00360DC8">
      <w:pPr>
        <w:spacing w:after="0"/>
        <w:ind w:right="34" w:firstLine="63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12433">
        <w:rPr>
          <w:rFonts w:ascii="Times New Roman" w:hAnsi="Times New Roman" w:cs="Times New Roman"/>
          <w:color w:val="auto"/>
          <w:sz w:val="28"/>
          <w:szCs w:val="28"/>
        </w:rPr>
        <w:t>огласованиемместоположения границ занимается согласительная комиссия</w:t>
      </w:r>
      <w:r>
        <w:rPr>
          <w:rFonts w:ascii="Times New Roman" w:hAnsi="Times New Roman" w:cs="Times New Roman"/>
          <w:color w:val="auto"/>
          <w:sz w:val="28"/>
          <w:szCs w:val="28"/>
        </w:rPr>
        <w:t>, что</w:t>
      </w:r>
      <w:r w:rsidRPr="00812433">
        <w:rPr>
          <w:rFonts w:ascii="Times New Roman" w:hAnsi="Times New Roman" w:cs="Times New Roman"/>
          <w:color w:val="auto"/>
          <w:sz w:val="28"/>
          <w:szCs w:val="28"/>
        </w:rPr>
        <w:t xml:space="preserve"> избавляет собственников от необходимости делать это в индивидуальном порядке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20C2" w:rsidRDefault="00A520C2" w:rsidP="00360DC8">
      <w:pPr>
        <w:spacing w:after="0"/>
        <w:ind w:left="0" w:right="34" w:firstLine="644"/>
        <w:rPr>
          <w:rFonts w:ascii="Times New Roman" w:hAnsi="Times New Roman" w:cs="Times New Roman"/>
          <w:color w:val="auto"/>
          <w:sz w:val="28"/>
          <w:szCs w:val="28"/>
        </w:rPr>
      </w:pPr>
      <w:r w:rsidRPr="00360DC8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проведения ККР определяется местоположение контуров зданий и сооружений, устраняются реестровые ошибки и осуществляется «привязка» зданий и сооружений к земельным участкам. </w:t>
      </w:r>
    </w:p>
    <w:p w:rsidR="00A520C2" w:rsidRPr="00360DC8" w:rsidRDefault="00A520C2" w:rsidP="00360DC8">
      <w:pPr>
        <w:spacing w:after="0"/>
        <w:ind w:left="0" w:right="34" w:firstLine="6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520C2" w:rsidRDefault="00A520C2" w:rsidP="00737617">
      <w:pPr>
        <w:spacing w:after="0"/>
        <w:ind w:left="0" w:right="34" w:firstLine="64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60DC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действий при выполнении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комплексных кадастровых работ</w:t>
      </w:r>
    </w:p>
    <w:p w:rsidR="00A520C2" w:rsidRPr="00360DC8" w:rsidRDefault="00A520C2" w:rsidP="00360DC8">
      <w:pPr>
        <w:spacing w:after="0"/>
        <w:ind w:left="0" w:right="34" w:firstLine="6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520C2" w:rsidRDefault="00A520C2" w:rsidP="0029333A">
      <w:pPr>
        <w:pStyle w:val="ListParagraph"/>
        <w:numPr>
          <w:ilvl w:val="0"/>
          <w:numId w:val="4"/>
        </w:numPr>
        <w:spacing w:after="0"/>
        <w:ind w:left="636" w:right="3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60DC8">
        <w:rPr>
          <w:rFonts w:ascii="Times New Roman" w:hAnsi="Times New Roman" w:cs="Times New Roman"/>
          <w:color w:val="auto"/>
          <w:sz w:val="28"/>
          <w:szCs w:val="28"/>
        </w:rPr>
        <w:t>Уточните в органе местного самоуправления, планируется ли выполнение таких работ на вашей территории за счет бюджетных средств. Если да, заказывать их в частном порядке не нужно. Организацией ККР займется муниципалитет.</w:t>
      </w:r>
    </w:p>
    <w:p w:rsidR="00A520C2" w:rsidRPr="00980ECE" w:rsidRDefault="00A520C2" w:rsidP="00980ECE">
      <w:pPr>
        <w:pStyle w:val="ListParagraph"/>
        <w:numPr>
          <w:ilvl w:val="0"/>
          <w:numId w:val="4"/>
        </w:numPr>
        <w:spacing w:after="0"/>
        <w:ind w:left="636" w:right="3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60DC8">
        <w:rPr>
          <w:rFonts w:ascii="Times New Roman" w:hAnsi="Times New Roman" w:cs="Times New Roman"/>
          <w:color w:val="auto"/>
          <w:sz w:val="28"/>
          <w:szCs w:val="28"/>
        </w:rPr>
        <w:t>Если ККР не запланированы, необходимо выбрать кадастрового инженера и заключить с ним договор подряда на выполнение именно комплексных кадастровых работ.</w:t>
      </w:r>
      <w:r w:rsidRPr="00980ECE">
        <w:rPr>
          <w:rFonts w:ascii="Times New Roman" w:hAnsi="Times New Roman" w:cs="Times New Roman"/>
          <w:color w:val="auto"/>
          <w:sz w:val="28"/>
          <w:szCs w:val="28"/>
        </w:rPr>
        <w:t xml:space="preserve">Договор может быть заключен как со стороны юридического лица (к примеру, садового товарищества), так и со стороны инициативной группы лиц, заручившейся согласием правообладателей недвижимости на выполнение таких работ. </w:t>
      </w:r>
    </w:p>
    <w:p w:rsidR="00A520C2" w:rsidRDefault="00A520C2" w:rsidP="00980ECE">
      <w:pPr>
        <w:pStyle w:val="ListParagraph"/>
        <w:numPr>
          <w:ilvl w:val="0"/>
          <w:numId w:val="4"/>
        </w:numPr>
        <w:spacing w:after="0"/>
        <w:ind w:left="636" w:right="3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80ECE">
        <w:rPr>
          <w:rFonts w:ascii="Times New Roman" w:hAnsi="Times New Roman" w:cs="Times New Roman"/>
          <w:color w:val="auto"/>
          <w:sz w:val="28"/>
          <w:szCs w:val="28"/>
        </w:rPr>
        <w:t>Кадастровый инженер проведет необходимые замеры, подготовит карту-план территории и предоставит ее заказчикам работ.</w:t>
      </w:r>
    </w:p>
    <w:p w:rsidR="00A520C2" w:rsidRDefault="00A520C2" w:rsidP="00980ECE">
      <w:pPr>
        <w:pStyle w:val="ListParagraph"/>
        <w:numPr>
          <w:ilvl w:val="0"/>
          <w:numId w:val="4"/>
        </w:numPr>
        <w:spacing w:after="0"/>
        <w:ind w:left="636" w:right="3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80ECE">
        <w:rPr>
          <w:rFonts w:ascii="Times New Roman" w:hAnsi="Times New Roman" w:cs="Times New Roman"/>
          <w:color w:val="auto"/>
          <w:sz w:val="28"/>
          <w:szCs w:val="28"/>
        </w:rPr>
        <w:t>Заказчики направят документ в согласительную комиссию, которая должна согласовать местоположение границ земельных участков, обозначенных в карте-плане.</w:t>
      </w:r>
    </w:p>
    <w:p w:rsidR="00A520C2" w:rsidRDefault="00A520C2" w:rsidP="00980ECE">
      <w:pPr>
        <w:pStyle w:val="ListParagraph"/>
        <w:numPr>
          <w:ilvl w:val="0"/>
          <w:numId w:val="4"/>
        </w:numPr>
        <w:spacing w:after="0"/>
        <w:ind w:left="636" w:right="3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80ECE">
        <w:rPr>
          <w:rFonts w:ascii="Times New Roman" w:hAnsi="Times New Roman" w:cs="Times New Roman"/>
          <w:color w:val="auto"/>
          <w:sz w:val="28"/>
          <w:szCs w:val="28"/>
        </w:rPr>
        <w:t>Если заказчики или их представители не согласны с результатами определения местоположения границ, на заседании согласительной комиссии они могут представить свои возражения.Если местоположение границ признают спорным, разрешать такой спор придется в суде.</w:t>
      </w:r>
    </w:p>
    <w:p w:rsidR="00A520C2" w:rsidRDefault="00A520C2" w:rsidP="00980ECE">
      <w:pPr>
        <w:pStyle w:val="ListParagraph"/>
        <w:numPr>
          <w:ilvl w:val="0"/>
          <w:numId w:val="4"/>
        </w:numPr>
        <w:spacing w:after="0"/>
        <w:ind w:left="636" w:right="3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80ECE">
        <w:rPr>
          <w:rFonts w:ascii="Times New Roman" w:hAnsi="Times New Roman" w:cs="Times New Roman"/>
          <w:color w:val="auto"/>
          <w:sz w:val="28"/>
          <w:szCs w:val="28"/>
        </w:rPr>
        <w:t>Согласительная комиссия направит окончательную редакцию карты-плана территории на утверждение в орган местного самоуправления. После утверждения орган местного самоуправления направит ка</w:t>
      </w:r>
      <w:r>
        <w:rPr>
          <w:rFonts w:ascii="Times New Roman" w:hAnsi="Times New Roman" w:cs="Times New Roman"/>
          <w:color w:val="auto"/>
          <w:sz w:val="28"/>
          <w:szCs w:val="28"/>
        </w:rPr>
        <w:t>рту-план территории в Росреестр.</w:t>
      </w:r>
    </w:p>
    <w:p w:rsidR="00A520C2" w:rsidRDefault="00A520C2" w:rsidP="00980ECE">
      <w:pPr>
        <w:pStyle w:val="ListParagraph"/>
        <w:numPr>
          <w:ilvl w:val="0"/>
          <w:numId w:val="4"/>
        </w:numPr>
        <w:spacing w:after="0"/>
        <w:ind w:left="636" w:right="3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80ECE">
        <w:rPr>
          <w:rFonts w:ascii="Times New Roman" w:hAnsi="Times New Roman" w:cs="Times New Roman"/>
          <w:color w:val="auto"/>
          <w:sz w:val="28"/>
          <w:szCs w:val="28"/>
        </w:rPr>
        <w:t xml:space="preserve">Росреестр рассмотрит ее ив случае отсутствия замечаний внесет необходимые сведения в ЕГРН. </w:t>
      </w:r>
    </w:p>
    <w:p w:rsidR="00A520C2" w:rsidRPr="00980ECE" w:rsidRDefault="00A520C2" w:rsidP="00980ECE">
      <w:pPr>
        <w:pStyle w:val="ListParagraph"/>
        <w:numPr>
          <w:ilvl w:val="0"/>
          <w:numId w:val="4"/>
        </w:numPr>
        <w:spacing w:after="0"/>
        <w:ind w:left="636" w:right="34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80ECE">
        <w:rPr>
          <w:rFonts w:ascii="Times New Roman" w:hAnsi="Times New Roman" w:cs="Times New Roman"/>
          <w:color w:val="auto"/>
          <w:sz w:val="28"/>
          <w:szCs w:val="28"/>
        </w:rPr>
        <w:t>Орган регистрации прав уведомит заказчиков работ и кадастрового инженера о результатах, в том числе сообщит перечень объектов недвижимости, в отношении которых осуществлен кадастровый учет.</w:t>
      </w:r>
    </w:p>
    <w:sectPr w:rsidR="00A520C2" w:rsidRPr="00980ECE" w:rsidSect="00D165EB">
      <w:head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0C2" w:rsidRDefault="00A520C2" w:rsidP="00EB2F7F">
      <w:pPr>
        <w:spacing w:after="0" w:line="240" w:lineRule="auto"/>
      </w:pPr>
      <w:r>
        <w:separator/>
      </w:r>
    </w:p>
  </w:endnote>
  <w:endnote w:type="continuationSeparator" w:id="1">
    <w:p w:rsidR="00A520C2" w:rsidRDefault="00A520C2" w:rsidP="00EB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0C2" w:rsidRDefault="00A520C2" w:rsidP="00EB2F7F">
      <w:pPr>
        <w:spacing w:after="0" w:line="240" w:lineRule="auto"/>
      </w:pPr>
      <w:r>
        <w:separator/>
      </w:r>
    </w:p>
  </w:footnote>
  <w:footnote w:type="continuationSeparator" w:id="1">
    <w:p w:rsidR="00A520C2" w:rsidRDefault="00A520C2" w:rsidP="00EB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C2" w:rsidRDefault="00A520C2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A520C2" w:rsidRDefault="00A520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3DC"/>
    <w:multiLevelType w:val="hybridMultilevel"/>
    <w:tmpl w:val="A02056AC"/>
    <w:lvl w:ilvl="0" w:tplc="76F87C4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0D9B1A77"/>
    <w:multiLevelType w:val="hybridMultilevel"/>
    <w:tmpl w:val="1DF6DE22"/>
    <w:lvl w:ilvl="0" w:tplc="B32E8912">
      <w:start w:val="4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307818F9"/>
    <w:multiLevelType w:val="hybridMultilevel"/>
    <w:tmpl w:val="98C06608"/>
    <w:lvl w:ilvl="0" w:tplc="C36A2EFC">
      <w:start w:val="4"/>
      <w:numFmt w:val="decimal"/>
      <w:lvlText w:val="%1."/>
      <w:lvlJc w:val="left"/>
      <w:pPr>
        <w:ind w:left="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2C2A28"/>
        <w:sz w:val="18"/>
        <w:szCs w:val="18"/>
        <w:u w:val="none"/>
        <w:vertAlign w:val="baseline"/>
      </w:rPr>
    </w:lvl>
    <w:lvl w:ilvl="1" w:tplc="DBFCDC60">
      <w:start w:val="1"/>
      <w:numFmt w:val="lowerLetter"/>
      <w:lvlText w:val="%2"/>
      <w:lvlJc w:val="left"/>
      <w:pPr>
        <w:ind w:left="136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2C2A28"/>
        <w:sz w:val="18"/>
        <w:szCs w:val="18"/>
        <w:u w:val="none"/>
        <w:vertAlign w:val="baseline"/>
      </w:rPr>
    </w:lvl>
    <w:lvl w:ilvl="2" w:tplc="D7E402A6">
      <w:start w:val="1"/>
      <w:numFmt w:val="lowerRoman"/>
      <w:lvlText w:val="%3"/>
      <w:lvlJc w:val="left"/>
      <w:pPr>
        <w:ind w:left="208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2C2A28"/>
        <w:sz w:val="18"/>
        <w:szCs w:val="18"/>
        <w:u w:val="none"/>
        <w:vertAlign w:val="baseline"/>
      </w:rPr>
    </w:lvl>
    <w:lvl w:ilvl="3" w:tplc="FDFE7DF6">
      <w:start w:val="1"/>
      <w:numFmt w:val="decimal"/>
      <w:lvlText w:val="%4"/>
      <w:lvlJc w:val="left"/>
      <w:pPr>
        <w:ind w:left="280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2C2A28"/>
        <w:sz w:val="18"/>
        <w:szCs w:val="18"/>
        <w:u w:val="none"/>
        <w:vertAlign w:val="baseline"/>
      </w:rPr>
    </w:lvl>
    <w:lvl w:ilvl="4" w:tplc="AF46AE54">
      <w:start w:val="1"/>
      <w:numFmt w:val="lowerLetter"/>
      <w:lvlText w:val="%5"/>
      <w:lvlJc w:val="left"/>
      <w:pPr>
        <w:ind w:left="352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2C2A28"/>
        <w:sz w:val="18"/>
        <w:szCs w:val="18"/>
        <w:u w:val="none"/>
        <w:vertAlign w:val="baseline"/>
      </w:rPr>
    </w:lvl>
    <w:lvl w:ilvl="5" w:tplc="7FAED3EC">
      <w:start w:val="1"/>
      <w:numFmt w:val="lowerRoman"/>
      <w:lvlText w:val="%6"/>
      <w:lvlJc w:val="left"/>
      <w:pPr>
        <w:ind w:left="424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2C2A28"/>
        <w:sz w:val="18"/>
        <w:szCs w:val="18"/>
        <w:u w:val="none"/>
        <w:vertAlign w:val="baseline"/>
      </w:rPr>
    </w:lvl>
    <w:lvl w:ilvl="6" w:tplc="C4D82730">
      <w:start w:val="1"/>
      <w:numFmt w:val="decimal"/>
      <w:lvlText w:val="%7"/>
      <w:lvlJc w:val="left"/>
      <w:pPr>
        <w:ind w:left="496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2C2A28"/>
        <w:sz w:val="18"/>
        <w:szCs w:val="18"/>
        <w:u w:val="none"/>
        <w:vertAlign w:val="baseline"/>
      </w:rPr>
    </w:lvl>
    <w:lvl w:ilvl="7" w:tplc="CE2626D2">
      <w:start w:val="1"/>
      <w:numFmt w:val="lowerLetter"/>
      <w:lvlText w:val="%8"/>
      <w:lvlJc w:val="left"/>
      <w:pPr>
        <w:ind w:left="568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2C2A28"/>
        <w:sz w:val="18"/>
        <w:szCs w:val="18"/>
        <w:u w:val="none"/>
        <w:vertAlign w:val="baseline"/>
      </w:rPr>
    </w:lvl>
    <w:lvl w:ilvl="8" w:tplc="AEE653B2">
      <w:start w:val="1"/>
      <w:numFmt w:val="lowerRoman"/>
      <w:lvlText w:val="%9"/>
      <w:lvlJc w:val="left"/>
      <w:pPr>
        <w:ind w:left="640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2C2A28"/>
        <w:sz w:val="18"/>
        <w:szCs w:val="18"/>
        <w:u w:val="none"/>
        <w:vertAlign w:val="baseline"/>
      </w:rPr>
    </w:lvl>
  </w:abstractNum>
  <w:abstractNum w:abstractNumId="3">
    <w:nsid w:val="3A045958"/>
    <w:multiLevelType w:val="hybridMultilevel"/>
    <w:tmpl w:val="84B0DEAE"/>
    <w:lvl w:ilvl="0" w:tplc="984C3220">
      <w:start w:val="7"/>
      <w:numFmt w:val="bullet"/>
      <w:lvlText w:val=""/>
      <w:lvlJc w:val="left"/>
      <w:pPr>
        <w:ind w:left="996" w:hanging="360"/>
      </w:pPr>
      <w:rPr>
        <w:rFonts w:ascii="Symbol" w:eastAsia="Times New Roman" w:hAnsi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E30"/>
    <w:rsid w:val="00002CAF"/>
    <w:rsid w:val="00003319"/>
    <w:rsid w:val="00050DD4"/>
    <w:rsid w:val="00077F0A"/>
    <w:rsid w:val="00085195"/>
    <w:rsid w:val="00093D27"/>
    <w:rsid w:val="000962FD"/>
    <w:rsid w:val="000E0281"/>
    <w:rsid w:val="00113002"/>
    <w:rsid w:val="001616CD"/>
    <w:rsid w:val="001A5340"/>
    <w:rsid w:val="00203714"/>
    <w:rsid w:val="00213433"/>
    <w:rsid w:val="002173A6"/>
    <w:rsid w:val="00246FB6"/>
    <w:rsid w:val="002572F9"/>
    <w:rsid w:val="0026295F"/>
    <w:rsid w:val="00270B2B"/>
    <w:rsid w:val="0029333A"/>
    <w:rsid w:val="002C46E5"/>
    <w:rsid w:val="00360DC8"/>
    <w:rsid w:val="0037560C"/>
    <w:rsid w:val="005578C7"/>
    <w:rsid w:val="005630A1"/>
    <w:rsid w:val="005631A5"/>
    <w:rsid w:val="00592F30"/>
    <w:rsid w:val="005D1D35"/>
    <w:rsid w:val="00605B50"/>
    <w:rsid w:val="00651D28"/>
    <w:rsid w:val="00670CF3"/>
    <w:rsid w:val="006B3D21"/>
    <w:rsid w:val="006F1E18"/>
    <w:rsid w:val="00737617"/>
    <w:rsid w:val="007503FA"/>
    <w:rsid w:val="007F040D"/>
    <w:rsid w:val="00812433"/>
    <w:rsid w:val="00820BAA"/>
    <w:rsid w:val="00823E43"/>
    <w:rsid w:val="00874B9E"/>
    <w:rsid w:val="00886D39"/>
    <w:rsid w:val="008A0944"/>
    <w:rsid w:val="008B12CA"/>
    <w:rsid w:val="008D3E4D"/>
    <w:rsid w:val="008F0757"/>
    <w:rsid w:val="00916079"/>
    <w:rsid w:val="00950158"/>
    <w:rsid w:val="00953578"/>
    <w:rsid w:val="00980ECE"/>
    <w:rsid w:val="00A0446E"/>
    <w:rsid w:val="00A520C2"/>
    <w:rsid w:val="00A54B44"/>
    <w:rsid w:val="00AB6F78"/>
    <w:rsid w:val="00AD3E11"/>
    <w:rsid w:val="00AF3287"/>
    <w:rsid w:val="00B22299"/>
    <w:rsid w:val="00B379B2"/>
    <w:rsid w:val="00C449ED"/>
    <w:rsid w:val="00C47E09"/>
    <w:rsid w:val="00CC4E30"/>
    <w:rsid w:val="00CD3DE0"/>
    <w:rsid w:val="00CF2DF5"/>
    <w:rsid w:val="00D06DB5"/>
    <w:rsid w:val="00D165EB"/>
    <w:rsid w:val="00D243BA"/>
    <w:rsid w:val="00D2504D"/>
    <w:rsid w:val="00D40D4D"/>
    <w:rsid w:val="00D50532"/>
    <w:rsid w:val="00D838E3"/>
    <w:rsid w:val="00DB595B"/>
    <w:rsid w:val="00E71F53"/>
    <w:rsid w:val="00EB2F7F"/>
    <w:rsid w:val="00EE2B1A"/>
    <w:rsid w:val="00F06703"/>
    <w:rsid w:val="00F27F98"/>
    <w:rsid w:val="00F60992"/>
    <w:rsid w:val="00F6304D"/>
    <w:rsid w:val="00F65E0B"/>
    <w:rsid w:val="00F66C26"/>
    <w:rsid w:val="00F72707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30"/>
    <w:pPr>
      <w:spacing w:after="5" w:line="227" w:lineRule="auto"/>
      <w:ind w:left="77" w:firstLine="274"/>
      <w:jc w:val="both"/>
    </w:pPr>
    <w:rPr>
      <w:rFonts w:cs="Calibri"/>
      <w:color w:val="2C2A28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31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0670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703"/>
    <w:rPr>
      <w:rFonts w:ascii="Segoe UI" w:eastAsia="Times New Roman" w:hAnsi="Segoe UI" w:cs="Segoe UI"/>
      <w:color w:val="2C2A28"/>
      <w:sz w:val="18"/>
      <w:szCs w:val="18"/>
      <w:lang w:eastAsia="ru-RU"/>
    </w:rPr>
  </w:style>
  <w:style w:type="paragraph" w:customStyle="1" w:styleId="article-renderblock">
    <w:name w:val="article-render__block"/>
    <w:basedOn w:val="Normal"/>
    <w:uiPriority w:val="99"/>
    <w:rsid w:val="00A0446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F630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2F7F"/>
    <w:rPr>
      <w:rFonts w:ascii="Calibri" w:eastAsia="Times New Roman" w:hAnsi="Calibri" w:cs="Calibri"/>
      <w:color w:val="2C2A28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EB2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F7F"/>
    <w:rPr>
      <w:rFonts w:ascii="Calibri" w:eastAsia="Times New Roman" w:hAnsi="Calibri" w:cs="Calibri"/>
      <w:color w:val="2C2A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679</Words>
  <Characters>3874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Андрей  Анатольевич</dc:creator>
  <cp:keywords/>
  <dc:description/>
  <cp:lastModifiedBy>Лазарева</cp:lastModifiedBy>
  <cp:revision>4</cp:revision>
  <cp:lastPrinted>2022-03-01T08:12:00Z</cp:lastPrinted>
  <dcterms:created xsi:type="dcterms:W3CDTF">2022-02-25T08:42:00Z</dcterms:created>
  <dcterms:modified xsi:type="dcterms:W3CDTF">2022-03-01T08:12:00Z</dcterms:modified>
</cp:coreProperties>
</file>