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12" w:rsidRPr="00761F12" w:rsidRDefault="00761F12" w:rsidP="00761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F12">
        <w:rPr>
          <w:rFonts w:ascii="Times New Roman" w:hAnsi="Times New Roman" w:cs="Times New Roman"/>
          <w:b/>
          <w:sz w:val="28"/>
          <w:szCs w:val="28"/>
        </w:rPr>
        <w:t>Росреестр договорился о взаимодействии с главами регионов в целях повышения качества предоставления услуг</w:t>
      </w:r>
    </w:p>
    <w:p w:rsidR="00761F12" w:rsidRPr="00761F12" w:rsidRDefault="00761F12" w:rsidP="00761F12">
      <w:pPr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Руководитель Росреестра Олег Скуфинский провел селекторное совещание с территориальными органами ведомства. В мероприятии приняли участие заместители руководителя ведомства Максим Смирнов, Елена Мартынова, Галина Елизарова и Алексей Штейников, которые выступили с докладами по профильным темам.</w:t>
      </w:r>
    </w:p>
    <w:p w:rsidR="00761F12" w:rsidRPr="00761F12" w:rsidRDefault="00761F12" w:rsidP="00761F12">
      <w:pPr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На ВКС обсуждались результаты рабочих встреч руководителей территориальных органов с главами субъектов, которые были инициированы Росреестром с целью обсуждения совместных задач по вовлечению земли в экономический оборот, реализации ипотечных программ, закона о «гаражной амнистии».</w:t>
      </w:r>
    </w:p>
    <w:p w:rsidR="00761F12" w:rsidRPr="00761F12" w:rsidRDefault="00761F12" w:rsidP="00761F12">
      <w:pPr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«Эффективность работы Росреестра на местах напрямую зависит от выстроенного взаимодействия с региональными управленческими командами, с главами субъектов, с членами профессионального сообщества. Для этого территориальным органам нужно действовать, постоянно быть в </w:t>
      </w:r>
      <w:proofErr w:type="gramStart"/>
      <w:r w:rsidRPr="00761F12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761F12">
        <w:rPr>
          <w:rFonts w:ascii="Times New Roman" w:hAnsi="Times New Roman" w:cs="Times New Roman"/>
          <w:sz w:val="28"/>
          <w:szCs w:val="28"/>
        </w:rPr>
        <w:t xml:space="preserve"> с органами власти в регионах, совместно координировать и отслеживать работу по каждому направлению в интересах граждан и участников рынка. Приоритетные задачи - наполнение ЕГРН полными и точными данными, снижение количества приостановок и отказов, сокращение сроков регистрации на бытовую недвижимость, повышение эффективности использования земель», - отметил Олег Скуфинский.</w:t>
      </w:r>
    </w:p>
    <w:p w:rsidR="00761F12" w:rsidRPr="00761F12" w:rsidRDefault="00761F12" w:rsidP="00761F12">
      <w:pPr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>По его словам, ведомством разработаны основные стратегические направления развития на 2021 – 2030 гг.,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Росреестра на портале Госуслуг, сократить срок предоставления земельных участков до 1 месяца, обеспечить доступность земель для жилищного строительства. В настоящее время между Росреестром и органами власти всех субъектов страны подписаны и реализуются «дорожные карты» по наполнению сведениями ЕГРН.</w:t>
      </w:r>
    </w:p>
    <w:p w:rsidR="00761F12" w:rsidRPr="00761F12" w:rsidRDefault="00761F12" w:rsidP="00761F12">
      <w:pPr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В 2020 году ведомству удалось выстроить информационное взаимодействие с банковским сообществом, что позволило запустить проект «Электронная регистрация ипотеки за один день». Год назад в </w:t>
      </w:r>
      <w:proofErr w:type="gramStart"/>
      <w:r w:rsidRPr="00761F1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61F12">
        <w:rPr>
          <w:rFonts w:ascii="Times New Roman" w:hAnsi="Times New Roman" w:cs="Times New Roman"/>
          <w:sz w:val="28"/>
          <w:szCs w:val="28"/>
        </w:rPr>
        <w:t xml:space="preserve"> участвовало 4 региона, сегодня проект масштабирован на все субъекты страны. При этом количество </w:t>
      </w:r>
      <w:r w:rsidRPr="00761F12">
        <w:rPr>
          <w:rFonts w:ascii="Times New Roman" w:hAnsi="Times New Roman" w:cs="Times New Roman"/>
          <w:sz w:val="28"/>
          <w:szCs w:val="28"/>
        </w:rPr>
        <w:lastRenderedPageBreak/>
        <w:t xml:space="preserve">задействованных в нем кредитных организаций активно растет. В том числе благодаря этой работе доля электронной ипотеки в целом по стране увеличилась до 52%, что более чем в 5 раз превышает показатель на начало 2020 года и в 2,5 раза выше показателя нацпроекта «Жилье и городская среда». Кроме того, в </w:t>
      </w:r>
      <w:proofErr w:type="gramStart"/>
      <w:r w:rsidRPr="00761F1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61F12">
        <w:rPr>
          <w:rFonts w:ascii="Times New Roman" w:hAnsi="Times New Roman" w:cs="Times New Roman"/>
          <w:sz w:val="28"/>
          <w:szCs w:val="28"/>
        </w:rPr>
        <w:t xml:space="preserve"> работы с застройщиками удалось существенно повысить долю электронной регистрации договоров участия в долевом строительстве – до 50%.</w:t>
      </w:r>
    </w:p>
    <w:p w:rsidR="00394736" w:rsidRPr="00761F12" w:rsidRDefault="00761F12" w:rsidP="00761F12">
      <w:pPr>
        <w:jc w:val="both"/>
        <w:rPr>
          <w:rFonts w:ascii="Times New Roman" w:hAnsi="Times New Roman" w:cs="Times New Roman"/>
          <w:sz w:val="28"/>
          <w:szCs w:val="28"/>
        </w:rPr>
      </w:pPr>
      <w:r w:rsidRPr="00761F12">
        <w:rPr>
          <w:rFonts w:ascii="Times New Roman" w:hAnsi="Times New Roman" w:cs="Times New Roman"/>
          <w:sz w:val="28"/>
          <w:szCs w:val="28"/>
        </w:rPr>
        <w:t xml:space="preserve">По поручению Правительства Росреестром совместно с региональными управленческими командами проведена масштабная работа по анализу эффективности использования земельных участков. По всей стране выявлено более 5 тыс. участков и территорий, пригодных для вовлечения в жилищное строительство. Сегодня эти сведения размещаются на публичной кадастровой карте в рамках созданного сервиса «Земля для стройки». В рамках работы сервиса в оборот вовлечено уже 809 участков общей площадью 2,4 тыс. га. В настоящее время в </w:t>
      </w:r>
      <w:proofErr w:type="gramStart"/>
      <w:r w:rsidRPr="00761F12">
        <w:rPr>
          <w:rFonts w:ascii="Times New Roman" w:hAnsi="Times New Roman" w:cs="Times New Roman"/>
          <w:sz w:val="28"/>
          <w:szCs w:val="28"/>
        </w:rPr>
        <w:t>субъектах</w:t>
      </w:r>
      <w:proofErr w:type="gramEnd"/>
      <w:r w:rsidRPr="00761F12">
        <w:rPr>
          <w:rFonts w:ascii="Times New Roman" w:hAnsi="Times New Roman" w:cs="Times New Roman"/>
          <w:sz w:val="28"/>
          <w:szCs w:val="28"/>
        </w:rPr>
        <w:t xml:space="preserve"> продолжается работа по выявлению земель под жилищное строительство.</w:t>
      </w:r>
    </w:p>
    <w:sectPr w:rsidR="00394736" w:rsidRPr="0076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61F12"/>
    <w:rsid w:val="00394736"/>
    <w:rsid w:val="0076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ekaterina.leysle</cp:lastModifiedBy>
  <cp:revision>2</cp:revision>
  <dcterms:created xsi:type="dcterms:W3CDTF">2021-09-21T08:10:00Z</dcterms:created>
  <dcterms:modified xsi:type="dcterms:W3CDTF">2021-09-21T08:10:00Z</dcterms:modified>
</cp:coreProperties>
</file>