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0" w:rsidRDefault="00277360" w:rsidP="00CE02E0">
      <w:pPr>
        <w:spacing w:after="120"/>
        <w:jc w:val="center"/>
        <w:rPr>
          <w:b/>
          <w:bCs/>
          <w:kern w:val="0"/>
          <w:sz w:val="32"/>
          <w:szCs w:val="32"/>
          <w:lang w:eastAsia="en-US"/>
        </w:rPr>
      </w:pPr>
      <w:r>
        <w:rPr>
          <w:b/>
          <w:bCs/>
          <w:kern w:val="0"/>
          <w:sz w:val="32"/>
          <w:szCs w:val="32"/>
          <w:lang w:eastAsia="en-US"/>
        </w:rPr>
        <w:t xml:space="preserve">Возвратов без рассмотрения стало еще меньше 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Управление Росреестра по Кемеровской области – Кузбассу последовательно работает над снижением возвратов без рассмотрения документов, поданных на проведение учетно-регистрационных действий.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Так, за семь месяцев 2023 года из 35,5 тыс. пакетов документов, поданных на государственный кадастровый учет, заявителям было возвращено только 76 пакетов. Доля возвратов составила всего 0,21%.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Возврат без рассмотрения означает, что в силу несоблюдения определенных требований при подаче документов нельзя было принять ни одно из возможных решений: ни зарегистрировать, ни приостановить их рассмотрение, ни отказать в проведении учетно-регистрационных действий.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«Мы принимаем все меры для снижения количества возвратов, –подчеркивает заместитель начальника Управления Юлия Исупова. – В частности, проводим обучение для сотрудников МФЦ, которые могут правильно сориентировать заявителей еще на стадии приема документов. А также взаимодействуем с органами местной власти и застройщиками, которые направляют документы в Росреестр в электронном виде, разъясняем им требования законодательства».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 результате доля возвратов по кадастровому учету в январе-июле 2023 года по сравнению с аналогичным периодом 2022 года сократилась в 3,7 раза: с 0,77% до 0,21%. Доля возвратов по государственной регистрации прав – в 1,5 раза: с 2,43% до 1,58%. Доля возвратов по единой процедуре постановки на кадастровый учет и регистрации прав – в 1,2 раза: с 0,45% до 0,38%.</w:t>
      </w:r>
    </w:p>
    <w:p w:rsidR="00277360" w:rsidRDefault="00277360" w:rsidP="00CE02E0">
      <w:pPr>
        <w:ind w:firstLine="709"/>
        <w:jc w:val="both"/>
        <w:rPr>
          <w:kern w:val="0"/>
          <w:sz w:val="28"/>
          <w:szCs w:val="28"/>
          <w:lang w:eastAsia="en-US"/>
        </w:rPr>
      </w:pPr>
    </w:p>
    <w:p w:rsidR="00277360" w:rsidRDefault="00277360" w:rsidP="00CE02E0">
      <w:pPr>
        <w:ind w:firstLine="709"/>
        <w:jc w:val="both"/>
        <w:rPr>
          <w:b/>
          <w:bCs/>
          <w:i/>
          <w:iCs/>
          <w:kern w:val="0"/>
          <w:sz w:val="28"/>
          <w:szCs w:val="28"/>
          <w:lang w:eastAsia="en-US"/>
        </w:rPr>
      </w:pPr>
      <w:r>
        <w:rPr>
          <w:b/>
          <w:bCs/>
          <w:i/>
          <w:iCs/>
          <w:kern w:val="0"/>
          <w:sz w:val="28"/>
          <w:szCs w:val="28"/>
          <w:lang w:eastAsia="en-US"/>
        </w:rPr>
        <w:t xml:space="preserve">Справочно: </w:t>
      </w:r>
    </w:p>
    <w:p w:rsidR="00277360" w:rsidRDefault="00277360" w:rsidP="00CE02E0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ТОП-5 причин, по которым документы возвращают заявителям: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формат заявлений и документов, поданных в электронном виде, не соответствует установленному законом;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заявления и документы на бумаге содержат помарки, заполнены карандашом или повреждены, нельзя однозначно истолковать содержание;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заявление подано иным лицом, а в ЕГРН есть отметка о запрете на совершение сделок без личного участия собственника;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 органа регистрации отсутствуют сведения об уплате госпошлины;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заявление о государственном кадастровом учете и (или) регистрации прав не подписано заявителем.</w:t>
      </w:r>
    </w:p>
    <w:p w:rsidR="00277360" w:rsidRDefault="00277360" w:rsidP="00CE02E0">
      <w:pPr>
        <w:pStyle w:val="ListParagraph"/>
        <w:ind w:left="1428"/>
        <w:jc w:val="both"/>
        <w:rPr>
          <w:i/>
          <w:iCs/>
          <w:sz w:val="28"/>
          <w:szCs w:val="28"/>
        </w:rPr>
      </w:pPr>
    </w:p>
    <w:p w:rsidR="00277360" w:rsidRDefault="00277360" w:rsidP="00CE02E0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 июня 2023 года законодатель расширил этот перечень. Теперь документы вернут заявителям без рассмотрения и в тех случаях, если: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право, ограничение права или обременение объекта недвижимости не подлежит регистрации в соответствии с федеральным законом;</w:t>
      </w:r>
    </w:p>
    <w:p w:rsidR="00277360" w:rsidRDefault="00277360" w:rsidP="00CE02E0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земельный участок, в отношении которого представлено заявление о снятии с государственного кадастрового учета, не является преобразуемым и не подлежит снятию по закону.</w:t>
      </w:r>
    </w:p>
    <w:p w:rsidR="00277360" w:rsidRDefault="00277360" w:rsidP="00CE02E0">
      <w:pPr>
        <w:jc w:val="both"/>
        <w:rPr>
          <w:kern w:val="0"/>
          <w:sz w:val="28"/>
          <w:szCs w:val="28"/>
          <w:lang w:eastAsia="en-US"/>
        </w:rPr>
      </w:pPr>
    </w:p>
    <w:p w:rsidR="00277360" w:rsidRDefault="00277360" w:rsidP="00CE02E0">
      <w:pPr>
        <w:jc w:val="both"/>
        <w:rPr>
          <w:b/>
          <w:bCs/>
        </w:rPr>
      </w:pPr>
      <w:r>
        <w:rPr>
          <w:b/>
          <w:bCs/>
        </w:rPr>
        <w:t>Пресс-служба Управления Росреестра по Кемеровской области – Кузбассу.</w:t>
      </w:r>
    </w:p>
    <w:p w:rsidR="00277360" w:rsidRPr="00EC3165" w:rsidRDefault="00277360">
      <w:pPr>
        <w:rPr>
          <w:sz w:val="28"/>
          <w:szCs w:val="28"/>
        </w:rPr>
      </w:pPr>
      <w:bookmarkStart w:id="0" w:name="_GoBack"/>
      <w:bookmarkEnd w:id="0"/>
    </w:p>
    <w:sectPr w:rsidR="00277360" w:rsidRPr="00EC3165" w:rsidSect="00FB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5C7F"/>
    <w:multiLevelType w:val="hybridMultilevel"/>
    <w:tmpl w:val="E3D06170"/>
    <w:lvl w:ilvl="0" w:tplc="B6881C3E">
      <w:start w:val="19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2E0"/>
    <w:rsid w:val="000D4CF9"/>
    <w:rsid w:val="00171331"/>
    <w:rsid w:val="00277360"/>
    <w:rsid w:val="003610A0"/>
    <w:rsid w:val="00467DD2"/>
    <w:rsid w:val="004836E9"/>
    <w:rsid w:val="00502329"/>
    <w:rsid w:val="00925586"/>
    <w:rsid w:val="009C7C6B"/>
    <w:rsid w:val="00B440B6"/>
    <w:rsid w:val="00CC3BA7"/>
    <w:rsid w:val="00CE02E0"/>
    <w:rsid w:val="00D06885"/>
    <w:rsid w:val="00EA05B7"/>
    <w:rsid w:val="00EC3165"/>
    <w:rsid w:val="00ED376B"/>
    <w:rsid w:val="00FB0D98"/>
    <w:rsid w:val="00F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E0"/>
    <w:pPr>
      <w:widowControl w:val="0"/>
      <w:suppressAutoHyphens/>
    </w:pPr>
    <w:rPr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2E0"/>
    <w:pPr>
      <w:widowControl/>
      <w:suppressAutoHyphens w:val="0"/>
      <w:ind w:left="720"/>
    </w:pPr>
    <w:rPr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382</Words>
  <Characters>2178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2</cp:revision>
  <cp:lastPrinted>2023-08-15T10:08:00Z</cp:lastPrinted>
  <dcterms:created xsi:type="dcterms:W3CDTF">2023-08-14T03:32:00Z</dcterms:created>
  <dcterms:modified xsi:type="dcterms:W3CDTF">2023-08-15T10:08:00Z</dcterms:modified>
</cp:coreProperties>
</file>