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4" w:rsidRPr="00BF13EF" w:rsidRDefault="002870E4" w:rsidP="00BF1C81">
      <w:pPr>
        <w:jc w:val="center"/>
        <w:rPr>
          <w:rFonts w:ascii="Times New Roman" w:hAnsi="Times New Roman"/>
          <w:b/>
          <w:sz w:val="28"/>
          <w:szCs w:val="28"/>
        </w:rPr>
      </w:pPr>
      <w:r w:rsidRPr="00BF13EF">
        <w:rPr>
          <w:rFonts w:ascii="Times New Roman" w:hAnsi="Times New Roman"/>
          <w:b/>
          <w:sz w:val="28"/>
          <w:szCs w:val="28"/>
        </w:rPr>
        <w:t xml:space="preserve">Как внести в Единый государственный реестр недвижимости сведения о ранее </w:t>
      </w:r>
      <w:r w:rsidR="00BF13EF" w:rsidRPr="00BF13EF">
        <w:rPr>
          <w:rFonts w:ascii="Times New Roman" w:hAnsi="Times New Roman"/>
          <w:b/>
          <w:sz w:val="28"/>
          <w:szCs w:val="28"/>
        </w:rPr>
        <w:t>учтенных объектах недвижимости</w:t>
      </w:r>
    </w:p>
    <w:p w:rsidR="002870E4" w:rsidRDefault="002870E4" w:rsidP="0048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внесения сведения о ранее учтенных объектах недвижимости регулируется статьей 69 Федерального</w:t>
      </w:r>
      <w:r w:rsidR="00DE6DEE">
        <w:rPr>
          <w:rFonts w:ascii="Times New Roman" w:hAnsi="Times New Roman"/>
          <w:sz w:val="28"/>
          <w:szCs w:val="28"/>
        </w:rPr>
        <w:t xml:space="preserve"> закона от 13.07.2015 № 218-ФЗ «</w:t>
      </w:r>
      <w:r>
        <w:rPr>
          <w:rFonts w:ascii="Times New Roman" w:hAnsi="Times New Roman"/>
          <w:sz w:val="28"/>
          <w:szCs w:val="28"/>
        </w:rPr>
        <w:t>О государст</w:t>
      </w:r>
      <w:r w:rsidR="00DE6DEE">
        <w:rPr>
          <w:rFonts w:ascii="Times New Roman" w:hAnsi="Times New Roman"/>
          <w:sz w:val="28"/>
          <w:szCs w:val="28"/>
        </w:rPr>
        <w:t>венной регистрации недвижимости» (</w:t>
      </w:r>
      <w:r>
        <w:rPr>
          <w:rFonts w:ascii="Times New Roman" w:hAnsi="Times New Roman"/>
          <w:sz w:val="28"/>
          <w:szCs w:val="28"/>
        </w:rPr>
        <w:t xml:space="preserve">Закон). </w:t>
      </w:r>
    </w:p>
    <w:p w:rsidR="002870E4" w:rsidRDefault="002870E4" w:rsidP="0048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Технический учет или государственный учет объектов недвижимости, в том числе осуществленные в установленном законодательством Российской Федерации порядке до дня вступления в силу Федерального </w:t>
      </w:r>
      <w:hyperlink r:id="rId4" w:history="1">
        <w:r w:rsidRPr="00AE6C94">
          <w:rPr>
            <w:rFonts w:ascii="Times New Roman" w:hAnsi="Times New Roman"/>
            <w:sz w:val="28"/>
            <w:szCs w:val="28"/>
          </w:rPr>
          <w:t>закона</w:t>
        </w:r>
      </w:hyperlink>
      <w:r w:rsidR="00DE6DEE">
        <w:rPr>
          <w:rFonts w:ascii="Times New Roman" w:hAnsi="Times New Roman"/>
          <w:sz w:val="28"/>
          <w:szCs w:val="28"/>
        </w:rPr>
        <w:t xml:space="preserve"> от 24 июля 2007 года № 221-ФЗ «</w:t>
      </w:r>
      <w:r>
        <w:rPr>
          <w:rFonts w:ascii="Times New Roman" w:hAnsi="Times New Roman"/>
          <w:sz w:val="28"/>
          <w:szCs w:val="28"/>
        </w:rPr>
        <w:t>О госуда</w:t>
      </w:r>
      <w:r w:rsidR="00DE6DEE">
        <w:rPr>
          <w:rFonts w:ascii="Times New Roman" w:hAnsi="Times New Roman"/>
          <w:sz w:val="28"/>
          <w:szCs w:val="28"/>
        </w:rPr>
        <w:t>рственном кадастре недвижимости»</w:t>
      </w:r>
      <w:r>
        <w:rPr>
          <w:rFonts w:ascii="Times New Roman" w:hAnsi="Times New Roman"/>
          <w:sz w:val="28"/>
          <w:szCs w:val="28"/>
        </w:rPr>
        <w:t xml:space="preserve"> (то есть до 01.03.2008), признается юридически действительным, и такие объекты считаются ранее учтенными объектами недвижимого имущества.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этом объекты недвижимости, государственный кадастровый учет или государственный учет, в том числе технический учет, которых не осуществлен, но </w:t>
      </w:r>
      <w:proofErr w:type="gramStart"/>
      <w:r>
        <w:rPr>
          <w:rFonts w:ascii="Times New Roman" w:hAnsi="Times New Roman"/>
          <w:sz w:val="28"/>
          <w:szCs w:val="28"/>
        </w:rPr>
        <w:t>права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которые зарегистрированы в Едином государ</w:t>
      </w:r>
      <w:r w:rsidR="00DE6DEE">
        <w:rPr>
          <w:rFonts w:ascii="Times New Roman" w:hAnsi="Times New Roman"/>
          <w:sz w:val="28"/>
          <w:szCs w:val="28"/>
        </w:rPr>
        <w:t>ственном реестре недвижимости (</w:t>
      </w:r>
      <w:r>
        <w:rPr>
          <w:rFonts w:ascii="Times New Roman" w:hAnsi="Times New Roman"/>
          <w:sz w:val="28"/>
          <w:szCs w:val="28"/>
        </w:rPr>
        <w:t>ЕГРН) и не прекращены</w:t>
      </w:r>
      <w:r w:rsidR="00BF13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которым присвоены органом регистрации прав условные номера в порядке, установленном в соответствии с Федеральным </w:t>
      </w:r>
      <w:hyperlink r:id="rId5" w:history="1">
        <w:r w:rsidRPr="00AE6C94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21 июля 1997 </w:t>
      </w:r>
      <w:r w:rsidR="00DE6DEE">
        <w:rPr>
          <w:rFonts w:ascii="Times New Roman" w:hAnsi="Times New Roman"/>
          <w:sz w:val="28"/>
          <w:szCs w:val="28"/>
        </w:rPr>
        <w:t>года № 122-ФЗ «</w:t>
      </w:r>
      <w:r>
        <w:rPr>
          <w:rFonts w:ascii="Times New Roman" w:hAnsi="Times New Roman"/>
          <w:sz w:val="28"/>
          <w:szCs w:val="28"/>
        </w:rPr>
        <w:t>О государственной регистрации прав на недвижимое имущество и сделок с ним</w:t>
      </w:r>
      <w:r w:rsidR="00DE6DEE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Закон № 122), также считаются ранее учтенными объектами недвижимости (часть 4 статьи 69 Закона).</w:t>
      </w:r>
    </w:p>
    <w:p w:rsidR="002870E4" w:rsidRDefault="002870E4" w:rsidP="00B7165F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соответствии с частью 1 статьи 69 Закона </w:t>
      </w:r>
      <w:r>
        <w:rPr>
          <w:rFonts w:ascii="Times New Roman" w:hAnsi="Times New Roman"/>
          <w:sz w:val="28"/>
        </w:rPr>
        <w:t xml:space="preserve"> права на объекты недвижимости, возникшие до дня вступления в силу Закона № 122-ФЗ, признаются юридически действительными при отсутствии их государственной регистрации в ЕГРН. Такие объекты недвижимости также </w:t>
      </w:r>
      <w:r>
        <w:rPr>
          <w:rFonts w:ascii="Times New Roman" w:hAnsi="Times New Roman"/>
          <w:sz w:val="28"/>
          <w:szCs w:val="28"/>
        </w:rPr>
        <w:t>считаются ранее учтенными.</w:t>
      </w:r>
    </w:p>
    <w:p w:rsidR="002870E4" w:rsidRDefault="002870E4" w:rsidP="00851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регистрации прав обеспечивает включение документов и сведений о ранее учтенном объекте недвижимости в ЕГРН на основании (часть 5 статьи 69 Закона):</w:t>
      </w:r>
    </w:p>
    <w:p w:rsidR="002870E4" w:rsidRDefault="002870E4" w:rsidP="006F4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имеющейся в его распоряжении документации о ранее учтенном объекте недвижимости;</w:t>
      </w:r>
    </w:p>
    <w:p w:rsidR="002870E4" w:rsidRDefault="002870E4" w:rsidP="006F4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документа (копии документа, заверенной в порядке, установленном федеральным законом), устанавливающего или подтверждающего право на объект недвижимости, в том числе документа, указанного в </w:t>
      </w:r>
      <w:hyperlink r:id="rId6" w:history="1">
        <w:r w:rsidRPr="00AE6C94">
          <w:rPr>
            <w:rFonts w:ascii="Times New Roman" w:hAnsi="Times New Roman"/>
            <w:sz w:val="28"/>
            <w:szCs w:val="28"/>
          </w:rPr>
          <w:t>пункте 9 статьи 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</w:t>
      </w:r>
      <w:r w:rsidR="00DE6DEE">
        <w:rPr>
          <w:rFonts w:ascii="Times New Roman" w:hAnsi="Times New Roman"/>
          <w:sz w:val="28"/>
          <w:szCs w:val="28"/>
        </w:rPr>
        <w:t xml:space="preserve"> 25 октября 2001 года № 137-ФЗ «</w:t>
      </w:r>
      <w:r>
        <w:rPr>
          <w:rFonts w:ascii="Times New Roman" w:hAnsi="Times New Roman"/>
          <w:sz w:val="28"/>
          <w:szCs w:val="28"/>
        </w:rPr>
        <w:t>О введении в действие Земельно</w:t>
      </w:r>
      <w:r w:rsidR="00DE6DEE">
        <w:rPr>
          <w:rFonts w:ascii="Times New Roman" w:hAnsi="Times New Roman"/>
          <w:sz w:val="28"/>
          <w:szCs w:val="28"/>
        </w:rPr>
        <w:t>го кодекса Российской Федерации»</w:t>
      </w:r>
      <w:r>
        <w:rPr>
          <w:rFonts w:ascii="Times New Roman" w:hAnsi="Times New Roman"/>
          <w:sz w:val="28"/>
          <w:szCs w:val="28"/>
        </w:rPr>
        <w:t xml:space="preserve"> и представленного заинтересованным лицом при его обращении с соответствующим заявлением в орган регистрации прав;</w:t>
      </w:r>
      <w:proofErr w:type="gramEnd"/>
    </w:p>
    <w:p w:rsidR="002870E4" w:rsidRDefault="002870E4" w:rsidP="006F4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документов,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власти, органами местного самоуправления либо органами и организациями по государственному техническому учету и (или) технической инвентаризации, в орган регистрации прав по его запросам, если документы и сведения о ранее учтенном объекте недвижимости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отсутствуют </w:t>
      </w:r>
      <w:r>
        <w:rPr>
          <w:rFonts w:ascii="Times New Roman" w:hAnsi="Times New Roman"/>
          <w:sz w:val="28"/>
          <w:szCs w:val="28"/>
        </w:rPr>
        <w:lastRenderedPageBreak/>
        <w:t>в составе имеющейся в распоряжении органа регистрации прав документации о ранее учтенном объекте недвижимости.</w:t>
      </w:r>
    </w:p>
    <w:p w:rsidR="002870E4" w:rsidRDefault="002870E4" w:rsidP="00EA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Соответственно, для внесения сведений о ранее учтенном объекте недвижимости следует представить посредством подачи заявления через многофункциональный центр в орган регистрации прав соответствующее заявление, к которому </w:t>
      </w:r>
      <w:r w:rsidRPr="006F45B8">
        <w:rPr>
          <w:rFonts w:ascii="Times New Roman" w:hAnsi="Times New Roman"/>
          <w:sz w:val="28"/>
          <w:szCs w:val="28"/>
        </w:rPr>
        <w:t>приложить документы, подтверждающие ранее осуществленный государственный учет объекта недвижимости или государственную регистрацию права на него либо устанавливающие или подтверждающие права на него.</w:t>
      </w:r>
      <w:r>
        <w:rPr>
          <w:rFonts w:ascii="Times New Roman" w:hAnsi="Times New Roman"/>
          <w:sz w:val="28"/>
          <w:szCs w:val="28"/>
        </w:rPr>
        <w:t xml:space="preserve"> В случае отсутствия у заявителя такого рода документов</w:t>
      </w:r>
      <w:r w:rsidR="00BF13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сведения о ранее учтенном объекте недвижимости могут быть внесены органом регистрации прав на основании документов, полученных в ответ на межведомственные запросы (п. 3 части 5 статьи 69 Закона). </w:t>
      </w:r>
      <w:r w:rsidRPr="00EA62F4">
        <w:rPr>
          <w:rFonts w:ascii="Times New Roman" w:hAnsi="Times New Roman"/>
          <w:bCs/>
          <w:sz w:val="28"/>
          <w:szCs w:val="28"/>
        </w:rPr>
        <w:t>Не позднее рабочего дня, следующего за днем включения в государственный реестр недвижимости документов и сведений о ранее учтенном объекте недвижимости, выписка из ЕГРН будет направлена лицу, обратившемуся с заявлением о внесении в государственный реестр недвижимости сведений о ранее учтенном объекте недвижимости.</w:t>
      </w:r>
    </w:p>
    <w:p w:rsidR="002870E4" w:rsidRPr="00EA62F4" w:rsidRDefault="002870E4" w:rsidP="00EA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Соответственно, при получении заявителем уведомления об отказе во включении в ЕГРН сведений о ранее учтенном объекте </w:t>
      </w:r>
      <w:proofErr w:type="gramStart"/>
      <w:r>
        <w:rPr>
          <w:rFonts w:ascii="Times New Roman" w:hAnsi="Times New Roman"/>
          <w:bCs/>
          <w:sz w:val="28"/>
          <w:szCs w:val="28"/>
        </w:rPr>
        <w:t>недвижимости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случае если на момент его формирования органом регистрации прав не был получен ответ на межведомственный запрос, заявителю следует подождать получения выписки из ЕГРН, которая будет направлена ему на адрес, указанный в заявлении.</w:t>
      </w:r>
    </w:p>
    <w:p w:rsidR="002870E4" w:rsidRDefault="002870E4" w:rsidP="00EA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F45B8">
        <w:rPr>
          <w:rFonts w:ascii="Times New Roman" w:hAnsi="Times New Roman"/>
          <w:sz w:val="28"/>
          <w:szCs w:val="28"/>
        </w:rPr>
        <w:t>Срок внесения сведений о ранее учтенном объекте составляет 5 рабочих дней. Государственная пошлина за указанное действие не взимается.</w:t>
      </w:r>
    </w:p>
    <w:p w:rsidR="002870E4" w:rsidRDefault="002870E4" w:rsidP="00AE6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внимание на изменения, внесенные Федеральным </w:t>
      </w:r>
      <w:r w:rsidR="00DE6DEE">
        <w:rPr>
          <w:rFonts w:ascii="Times New Roman" w:hAnsi="Times New Roman"/>
          <w:sz w:val="28"/>
          <w:szCs w:val="28"/>
        </w:rPr>
        <w:t>законом от 30.12.2020 № 518-ФЗ «</w:t>
      </w:r>
      <w:r>
        <w:rPr>
          <w:rFonts w:ascii="Times New Roman" w:hAnsi="Times New Roman"/>
          <w:sz w:val="28"/>
          <w:szCs w:val="28"/>
        </w:rPr>
        <w:t>О внесении изменений в отдельные законодательные</w:t>
      </w:r>
      <w:r w:rsidR="00DE6DEE">
        <w:rPr>
          <w:rFonts w:ascii="Times New Roman" w:hAnsi="Times New Roman"/>
          <w:sz w:val="28"/>
          <w:szCs w:val="28"/>
        </w:rPr>
        <w:t xml:space="preserve">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Изменения внесены в части обязательной государственной регистрации прав на объекты недвижимости, права на которые возникли до дня вступления в силу Закона № 122-ФЗ,  при внесении сведений о таких объектах недвижимости как о ранее учтенных в ЕГРН в случае, если с заявлением о внесении сведений о соответствующем объекте недвижимости как о ранее учтенном обратился правообладатель объекта недвижимости.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недвижимости. Данные изменения вступают в силу 29.06.2021. При подаче заявлений о внесении сведений о ранее учтенном объекте недвижимости любым заинтересованным лицом (не правообладателем, указанным в правоустанавливающем документе) сохраняется старый порядок подачи данного заявления.</w:t>
      </w:r>
    </w:p>
    <w:p w:rsidR="002870E4" w:rsidRDefault="002870E4" w:rsidP="00AE6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0E4" w:rsidRDefault="002870E4" w:rsidP="00AE6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0E4" w:rsidRDefault="002870E4" w:rsidP="003D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специалист-эксперт </w:t>
      </w:r>
    </w:p>
    <w:p w:rsidR="002870E4" w:rsidRDefault="002870E4" w:rsidP="003D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регистрации недвижимости </w:t>
      </w:r>
    </w:p>
    <w:p w:rsidR="002870E4" w:rsidRDefault="002870E4" w:rsidP="003D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электронном виде, </w:t>
      </w:r>
    </w:p>
    <w:p w:rsidR="002870E4" w:rsidRPr="00BF1C81" w:rsidRDefault="002870E4" w:rsidP="003D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 арестов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А.Л.Дивинец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sectPr w:rsidR="002870E4" w:rsidRPr="00BF1C81" w:rsidSect="003D49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34E"/>
    <w:rsid w:val="00196007"/>
    <w:rsid w:val="002870E4"/>
    <w:rsid w:val="00384610"/>
    <w:rsid w:val="003D497D"/>
    <w:rsid w:val="00453EDB"/>
    <w:rsid w:val="00483CEA"/>
    <w:rsid w:val="004C680F"/>
    <w:rsid w:val="0058586B"/>
    <w:rsid w:val="00654D77"/>
    <w:rsid w:val="006F45B8"/>
    <w:rsid w:val="00792208"/>
    <w:rsid w:val="008511BE"/>
    <w:rsid w:val="008C53AA"/>
    <w:rsid w:val="008E5FBB"/>
    <w:rsid w:val="00A827C0"/>
    <w:rsid w:val="00AD6846"/>
    <w:rsid w:val="00AE6C94"/>
    <w:rsid w:val="00B7165F"/>
    <w:rsid w:val="00BB4332"/>
    <w:rsid w:val="00BF13EF"/>
    <w:rsid w:val="00BF1C81"/>
    <w:rsid w:val="00D8634E"/>
    <w:rsid w:val="00DE6DEE"/>
    <w:rsid w:val="00E4669E"/>
    <w:rsid w:val="00E54254"/>
    <w:rsid w:val="00EA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C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A62F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EA62F4"/>
    <w:rPr>
      <w:rFonts w:ascii="Calibri Light" w:hAnsi="Calibri Light" w:cs="Times New Roman"/>
      <w:color w:val="1F4D7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B2950090D1568DD3139C46855184BB6C44CF8FFA33713C32002131FD681BEE5EBE07304C92B1FBE426FA7578320E294D51BBF931EFC750X253H" TargetMode="External"/><Relationship Id="rId5" Type="http://schemas.openxmlformats.org/officeDocument/2006/relationships/hyperlink" Target="consultantplus://offline/ref=7E488F66C60B6840989D0C206E4D9852F1F173E39652DF95BD368D8E6AAE9282F088F83373F59DB75855FDEF3AQ6S6H" TargetMode="External"/><Relationship Id="rId4" Type="http://schemas.openxmlformats.org/officeDocument/2006/relationships/hyperlink" Target="consultantplus://offline/ref=7E488F66C60B6840989D0C206E4D9852F0F971EE9256DF95BD368D8E6AAE9282F088F83373F59DB75855FDEF3AQ6S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895</Words>
  <Characters>5105</Characters>
  <Application>Microsoft Office Word</Application>
  <DocSecurity>0</DocSecurity>
  <Lines>42</Lines>
  <Paragraphs>11</Paragraphs>
  <ScaleCrop>false</ScaleCrop>
  <Company>diakov.net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Дивинец Анна Леонидовна</dc:creator>
  <cp:keywords/>
  <dc:description/>
  <cp:lastModifiedBy>ekaterina.leysle</cp:lastModifiedBy>
  <cp:revision>9</cp:revision>
  <dcterms:created xsi:type="dcterms:W3CDTF">2021-05-17T05:32:00Z</dcterms:created>
  <dcterms:modified xsi:type="dcterms:W3CDTF">2021-06-04T09:02:00Z</dcterms:modified>
</cp:coreProperties>
</file>