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E5" w:rsidRDefault="00806EE5" w:rsidP="006062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62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Выполнение землеустроительных работ по установлению границ муниципальных образований и границы Кемеровской </w:t>
      </w:r>
    </w:p>
    <w:p w:rsidR="00806EE5" w:rsidRPr="0060623E" w:rsidRDefault="00806EE5" w:rsidP="006062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62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 – Кузбасса</w:t>
      </w:r>
    </w:p>
    <w:p w:rsidR="00806EE5" w:rsidRDefault="00806EE5" w:rsidP="00856C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EE5" w:rsidRPr="00075A3C" w:rsidRDefault="00806EE5" w:rsidP="00856C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3C">
        <w:rPr>
          <w:rFonts w:ascii="Times New Roman" w:hAnsi="Times New Roman" w:cs="Times New Roman"/>
          <w:sz w:val="28"/>
          <w:szCs w:val="28"/>
        </w:rPr>
        <w:t>Государственная политика Российской Федерации в сфере земельно-имущественных отношений направлена на рациональное использование земельных ресурсов и объектов недвижимости, обеспечение государственных гарантий прав собственности и иных вещных прав на недвижимое имущество.</w:t>
      </w:r>
    </w:p>
    <w:p w:rsidR="00806EE5" w:rsidRPr="00075A3C" w:rsidRDefault="00806EE5" w:rsidP="00856C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75A3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>ом мероприятий («д</w:t>
      </w:r>
      <w:r w:rsidRPr="00075A3C">
        <w:rPr>
          <w:rFonts w:ascii="Times New Roman" w:hAnsi="Times New Roman" w:cs="Times New Roman"/>
          <w:sz w:val="28"/>
          <w:szCs w:val="28"/>
        </w:rPr>
        <w:t>орожной карты») по внедрению целевой модели «Постановка на кадастровый учет земельных участков и объектов недвижимого имущества» (далее – План), утвержденным распоряжением коллегии Администрации Кемеровской области от 27.02.2017  № 93-р, предусмотрено проведение землеустроительных работ для внесения в Единый государственный реестр недвижимости (далее – ЕГРН) сведений о границах между субъектами Российской Федерации, границах муниципальных образований.</w:t>
      </w:r>
    </w:p>
    <w:p w:rsidR="00806EE5" w:rsidRPr="00075A3C" w:rsidRDefault="00806EE5" w:rsidP="00856C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3C">
        <w:rPr>
          <w:rFonts w:ascii="Times New Roman" w:hAnsi="Times New Roman" w:cs="Times New Roman"/>
          <w:sz w:val="28"/>
          <w:szCs w:val="28"/>
        </w:rPr>
        <w:t>Внесение в ЕГРН сведений о границах муниципальных образований является важным мероприятием по выполнению Закона Кемеровской области от 17.12.2004 № 104-ОЗ «О статусе и границах муниципальных образований».</w:t>
      </w:r>
    </w:p>
    <w:p w:rsidR="00806EE5" w:rsidRPr="00F250FB" w:rsidRDefault="00806EE5" w:rsidP="00856C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3C">
        <w:rPr>
          <w:rFonts w:ascii="Times New Roman" w:hAnsi="Times New Roman" w:cs="Times New Roman"/>
          <w:sz w:val="28"/>
          <w:szCs w:val="28"/>
        </w:rPr>
        <w:t>В рамках выполнения мероприятий подпрограммы «Развитие единой государственной системы регистрации прав и кадастрового учета недвижимости», государственной программы Кемеровской области «Имуществе</w:t>
      </w:r>
      <w:r>
        <w:rPr>
          <w:rFonts w:ascii="Times New Roman" w:hAnsi="Times New Roman" w:cs="Times New Roman"/>
          <w:sz w:val="28"/>
          <w:szCs w:val="28"/>
        </w:rPr>
        <w:t xml:space="preserve">нный комплекс Кузбасса» на 2014 – </w:t>
      </w:r>
      <w:r w:rsidRPr="00075A3C">
        <w:rPr>
          <w:rFonts w:ascii="Times New Roman" w:hAnsi="Times New Roman" w:cs="Times New Roman"/>
          <w:sz w:val="28"/>
          <w:szCs w:val="28"/>
        </w:rPr>
        <w:t>2023 годы», Федеральной целевой программы «Развитие единой государственной системы регистрации прав и кадаст</w:t>
      </w:r>
      <w:r>
        <w:rPr>
          <w:rFonts w:ascii="Times New Roman" w:hAnsi="Times New Roman" w:cs="Times New Roman"/>
          <w:sz w:val="28"/>
          <w:szCs w:val="28"/>
        </w:rPr>
        <w:t xml:space="preserve">рового учета недвижимости (2014 – </w:t>
      </w:r>
      <w:r w:rsidRPr="00075A3C">
        <w:rPr>
          <w:rFonts w:ascii="Times New Roman" w:hAnsi="Times New Roman" w:cs="Times New Roman"/>
          <w:sz w:val="28"/>
          <w:szCs w:val="28"/>
        </w:rPr>
        <w:t xml:space="preserve">2023 годы)», утвержденной </w:t>
      </w:r>
      <w:hyperlink r:id="rId8" w:anchor="0#0" w:history="1">
        <w:r w:rsidRPr="00075A3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75A3C">
        <w:rPr>
          <w:rFonts w:ascii="Times New Roman" w:hAnsi="Times New Roman" w:cs="Times New Roman"/>
          <w:sz w:val="28"/>
          <w:szCs w:val="28"/>
        </w:rPr>
        <w:t xml:space="preserve"> Правительства РФ от 10.10.2013  № 903, за счет средств областного и местных бюджетов выполняются работы по описанию и установлению на местности границ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A3C">
        <w:rPr>
          <w:rFonts w:ascii="Times New Roman" w:hAnsi="Times New Roman" w:cs="Times New Roman"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075A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F250FB">
        <w:rPr>
          <w:rFonts w:ascii="Times New Roman" w:hAnsi="Times New Roman" w:cs="Times New Roman"/>
          <w:sz w:val="28"/>
          <w:szCs w:val="28"/>
        </w:rPr>
        <w:t>выполняются землеустроительные работы по описанию местоположения границ между субъектами Российской Федерации: Кемеровской областью – Кузбассом и Алтайским краем, Кемеровской областью – Кузбассом и Новосибирской областью, Кемеровской областью – Кузбассом и Томской областью, Кемеровской областью – Кузбассом и Республикой Хакасия.</w:t>
      </w:r>
    </w:p>
    <w:p w:rsidR="00806EE5" w:rsidRPr="00F250FB" w:rsidRDefault="00806EE5" w:rsidP="00F250F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0FB">
        <w:rPr>
          <w:rFonts w:ascii="Times New Roman" w:hAnsi="Times New Roman" w:cs="Times New Roman"/>
          <w:sz w:val="28"/>
          <w:szCs w:val="28"/>
          <w:lang w:eastAsia="ru-RU"/>
        </w:rPr>
        <w:t>В 2020 году государственным предприятием Красноярского края «Красноярский технический центр» (заказчик работ – Правительство Красноярского края) выполнены землеустроительные работы по описанию местоположения границы между субъектами Российской Федерации Кемеровской областью – Кузбассом и Красноярским краем.</w:t>
      </w:r>
    </w:p>
    <w:p w:rsidR="00806EE5" w:rsidRPr="00075A3C" w:rsidRDefault="00806EE5" w:rsidP="008C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3C">
        <w:rPr>
          <w:rFonts w:ascii="Times New Roman" w:hAnsi="Times New Roman" w:cs="Times New Roman"/>
          <w:sz w:val="28"/>
          <w:szCs w:val="28"/>
        </w:rPr>
        <w:t>Согласно статьи 1-1 Закона Кемеровской области от 17.12.2004             № 104-ОЗ (ред. от 24.12.2019) «О статусе и границах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A3C">
        <w:rPr>
          <w:rFonts w:ascii="Times New Roman" w:hAnsi="Times New Roman" w:cs="Times New Roman"/>
          <w:sz w:val="28"/>
          <w:szCs w:val="28"/>
        </w:rPr>
        <w:t>по состоянию на 01.01.2021муниципальные образования, входящие в состав 14 муниципальных районов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075A3C">
        <w:rPr>
          <w:rFonts w:ascii="Times New Roman" w:hAnsi="Times New Roman" w:cs="Times New Roman"/>
          <w:sz w:val="28"/>
          <w:szCs w:val="28"/>
        </w:rPr>
        <w:t xml:space="preserve">, преобразованы путем объединения, не влекущего изменения границ иных муниципальных образований, во вновь образованные муниципальные образования и стали считаться муниципальными округами.  </w:t>
      </w:r>
    </w:p>
    <w:p w:rsidR="00806EE5" w:rsidRPr="00075A3C" w:rsidRDefault="00806EE5" w:rsidP="008C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3C">
        <w:rPr>
          <w:rFonts w:ascii="Times New Roman" w:hAnsi="Times New Roman" w:cs="Times New Roman"/>
          <w:sz w:val="28"/>
          <w:szCs w:val="28"/>
        </w:rPr>
        <w:t xml:space="preserve">В результате преобразования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075A3C">
        <w:rPr>
          <w:rFonts w:ascii="Times New Roman" w:hAnsi="Times New Roman" w:cs="Times New Roman"/>
          <w:sz w:val="28"/>
          <w:szCs w:val="28"/>
        </w:rPr>
        <w:t xml:space="preserve"> изменилось общее количество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5A3C">
        <w:rPr>
          <w:rFonts w:ascii="Times New Roman" w:hAnsi="Times New Roman" w:cs="Times New Roman"/>
          <w:sz w:val="28"/>
          <w:szCs w:val="28"/>
        </w:rPr>
        <w:t xml:space="preserve"> с 210 до 71.</w:t>
      </w:r>
    </w:p>
    <w:p w:rsidR="00806EE5" w:rsidRPr="00075A3C" w:rsidRDefault="00806EE5" w:rsidP="00856C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3C">
        <w:rPr>
          <w:rFonts w:ascii="Times New Roman" w:hAnsi="Times New Roman" w:cs="Times New Roman"/>
          <w:sz w:val="28"/>
          <w:szCs w:val="28"/>
        </w:rPr>
        <w:t>По состоянию на 01.01.2021землеустроительные работы выполнены по 41 муниципальному образованию Кемеровской области (по 5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5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5A3C">
        <w:rPr>
          <w:rFonts w:ascii="Times New Roman" w:hAnsi="Times New Roman" w:cs="Times New Roman"/>
          <w:sz w:val="28"/>
          <w:szCs w:val="28"/>
        </w:rPr>
        <w:t>, 3 муниципальным районам, 23 поселениями 10 городским округам) из 71, что составляет 57,74 %.</w:t>
      </w:r>
    </w:p>
    <w:p w:rsidR="00806EE5" w:rsidRPr="00075A3C" w:rsidRDefault="00806EE5" w:rsidP="00856C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3C">
        <w:rPr>
          <w:rFonts w:ascii="Times New Roman" w:hAnsi="Times New Roman" w:cs="Times New Roman"/>
          <w:sz w:val="28"/>
          <w:szCs w:val="28"/>
        </w:rPr>
        <w:t>Выполнены землеустроительные работы по описанию и установлению границ следующих муниципальных образований:</w:t>
      </w:r>
    </w:p>
    <w:p w:rsidR="00806EE5" w:rsidRPr="00075A3C" w:rsidRDefault="00806EE5" w:rsidP="00856C63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Беловский муниципальный район;</w:t>
      </w:r>
    </w:p>
    <w:p w:rsidR="00806EE5" w:rsidRPr="00075A3C" w:rsidRDefault="00806EE5" w:rsidP="006F119E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Гурьевский муниципальный округ;</w:t>
      </w:r>
    </w:p>
    <w:p w:rsidR="00806EE5" w:rsidRPr="00075A3C" w:rsidRDefault="00806EE5" w:rsidP="00856C63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Кемеровский муниципальный округ;</w:t>
      </w:r>
    </w:p>
    <w:p w:rsidR="00806EE5" w:rsidRPr="00075A3C" w:rsidRDefault="00806EE5" w:rsidP="006F119E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Ленинск – Кузнецкий муниципальный округ;</w:t>
      </w:r>
    </w:p>
    <w:p w:rsidR="00806EE5" w:rsidRPr="00075A3C" w:rsidRDefault="00806EE5" w:rsidP="00856C63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Мариинский муниципальный район, в том числе 13 поселений, расположенных на его территории;</w:t>
      </w:r>
    </w:p>
    <w:p w:rsidR="00806EE5" w:rsidRPr="00075A3C" w:rsidRDefault="00806EE5" w:rsidP="00856C63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Таштагольский муниципальный район, в том числе 10 поселений, расположенных на его территории;</w:t>
      </w:r>
    </w:p>
    <w:p w:rsidR="00806EE5" w:rsidRPr="00075A3C" w:rsidRDefault="00806EE5" w:rsidP="00856C63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Топкинский муниципальный округ;</w:t>
      </w:r>
    </w:p>
    <w:p w:rsidR="00806EE5" w:rsidRPr="00075A3C" w:rsidRDefault="00806EE5" w:rsidP="00856C63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Чебулинский муниципальный округ;</w:t>
      </w:r>
    </w:p>
    <w:p w:rsidR="00806EE5" w:rsidRPr="00075A3C" w:rsidRDefault="00806EE5" w:rsidP="00B0224E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Анжеро-Судженский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округ;</w:t>
      </w:r>
    </w:p>
    <w:p w:rsidR="00806EE5" w:rsidRPr="00075A3C" w:rsidRDefault="00806EE5" w:rsidP="00874FA2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Березовский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округ;</w:t>
      </w:r>
    </w:p>
    <w:p w:rsidR="00806EE5" w:rsidRPr="00075A3C" w:rsidRDefault="00806EE5" w:rsidP="00F06D7F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Кемеровский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округ;</w:t>
      </w:r>
    </w:p>
    <w:p w:rsidR="00806EE5" w:rsidRPr="00075A3C" w:rsidRDefault="00806EE5" w:rsidP="006F119E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Краснобродский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округ;</w:t>
      </w:r>
    </w:p>
    <w:p w:rsidR="00806EE5" w:rsidRPr="00075A3C" w:rsidRDefault="00806EE5" w:rsidP="00F10BC8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Междуреченский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округ;</w:t>
      </w:r>
    </w:p>
    <w:p w:rsidR="00806EE5" w:rsidRPr="00075A3C" w:rsidRDefault="00806EE5" w:rsidP="00F10BC8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Мысковский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округ;</w:t>
      </w:r>
    </w:p>
    <w:p w:rsidR="00806EE5" w:rsidRPr="00075A3C" w:rsidRDefault="00806EE5" w:rsidP="00856C63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Полысаевский городской округ;</w:t>
      </w:r>
    </w:p>
    <w:p w:rsidR="00806EE5" w:rsidRPr="00075A3C" w:rsidRDefault="00806EE5" w:rsidP="00F10BC8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Тайгинский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округ;</w:t>
      </w:r>
    </w:p>
    <w:p w:rsidR="00806EE5" w:rsidRPr="00075A3C" w:rsidRDefault="00806EE5" w:rsidP="00F10BC8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Юргинский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округ.</w:t>
      </w:r>
    </w:p>
    <w:p w:rsidR="00806EE5" w:rsidRPr="00075A3C" w:rsidRDefault="00806EE5" w:rsidP="00856C63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  <w:lang w:eastAsia="ru-RU"/>
        </w:rPr>
        <w:t>Землеустроительные дела переданы на хранение в государственный фонд данных, полученных в результате проведения землеустройства.</w:t>
      </w:r>
    </w:p>
    <w:p w:rsidR="00806EE5" w:rsidRPr="00075A3C" w:rsidRDefault="00806EE5" w:rsidP="00856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075A3C">
        <w:rPr>
          <w:rFonts w:ascii="Times New Roman" w:hAnsi="Times New Roman" w:cs="Times New Roman"/>
          <w:sz w:val="28"/>
          <w:szCs w:val="28"/>
          <w:lang w:eastAsia="ru-RU"/>
        </w:rPr>
        <w:t>01.01.2021</w:t>
      </w:r>
      <w:r w:rsidRPr="00075A3C">
        <w:rPr>
          <w:rFonts w:ascii="Times New Roman" w:hAnsi="Times New Roman" w:cs="Times New Roman"/>
          <w:sz w:val="28"/>
          <w:szCs w:val="28"/>
        </w:rPr>
        <w:t>внесено сведений в ЕГРН о границах 19 муниципальных образований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075A3C">
        <w:rPr>
          <w:rFonts w:ascii="Times New Roman" w:hAnsi="Times New Roman" w:cs="Times New Roman"/>
          <w:sz w:val="28"/>
          <w:szCs w:val="28"/>
        </w:rPr>
        <w:t>, что составляет 26,76 %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A3C">
        <w:rPr>
          <w:rFonts w:ascii="Times New Roman" w:hAnsi="Times New Roman" w:cs="Times New Roman"/>
          <w:sz w:val="28"/>
          <w:szCs w:val="28"/>
        </w:rPr>
        <w:t>от общего их числа.</w:t>
      </w:r>
    </w:p>
    <w:p w:rsidR="00806EE5" w:rsidRPr="00231553" w:rsidRDefault="00806EE5" w:rsidP="0023155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A3C">
        <w:rPr>
          <w:rFonts w:ascii="Times New Roman" w:hAnsi="Times New Roman" w:cs="Times New Roman"/>
          <w:sz w:val="28"/>
          <w:szCs w:val="28"/>
        </w:rPr>
        <w:t>Границы территорий муниципальных образований устанавливают административно-правовые характеристики территорий муниципальных образований, отражают пределы, в которых реализуются полномочия органов местного самоуправления. Точное и понимаемое всеми заинтересованными лицами описание границ муниципальных образований является необходимым условием соблюдения прав граждан и юридических лиц, проживающих на определённой территории, эффективного использования земли, увеличения доходов местных бюджетов.</w:t>
      </w:r>
    </w:p>
    <w:sectPr w:rsidR="00806EE5" w:rsidRPr="00231553" w:rsidSect="00F10899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E5" w:rsidRDefault="00806EE5" w:rsidP="00E160E0">
      <w:pPr>
        <w:spacing w:after="0" w:line="240" w:lineRule="auto"/>
      </w:pPr>
      <w:r>
        <w:separator/>
      </w:r>
    </w:p>
  </w:endnote>
  <w:endnote w:type="continuationSeparator" w:id="1">
    <w:p w:rsidR="00806EE5" w:rsidRDefault="00806EE5" w:rsidP="00E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E5" w:rsidRDefault="00806EE5" w:rsidP="00E160E0">
      <w:pPr>
        <w:spacing w:after="0" w:line="240" w:lineRule="auto"/>
      </w:pPr>
      <w:r>
        <w:separator/>
      </w:r>
    </w:p>
  </w:footnote>
  <w:footnote w:type="continuationSeparator" w:id="1">
    <w:p w:rsidR="00806EE5" w:rsidRDefault="00806EE5" w:rsidP="00E1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E5" w:rsidRDefault="00806EE5">
    <w:pPr>
      <w:pStyle w:val="Header"/>
      <w:jc w:val="center"/>
    </w:pPr>
    <w:r w:rsidRPr="00E160E0">
      <w:rPr>
        <w:rFonts w:ascii="Times New Roman" w:hAnsi="Times New Roman" w:cs="Times New Roman"/>
        <w:sz w:val="24"/>
        <w:szCs w:val="24"/>
      </w:rPr>
      <w:fldChar w:fldCharType="begin"/>
    </w:r>
    <w:r w:rsidRPr="00E160E0">
      <w:rPr>
        <w:rFonts w:ascii="Times New Roman" w:hAnsi="Times New Roman" w:cs="Times New Roman"/>
        <w:sz w:val="24"/>
        <w:szCs w:val="24"/>
      </w:rPr>
      <w:instrText>PAGE   \* MERGEFORMAT</w:instrText>
    </w:r>
    <w:r w:rsidRPr="00E160E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E160E0">
      <w:rPr>
        <w:rFonts w:ascii="Times New Roman" w:hAnsi="Times New Roman" w:cs="Times New Roman"/>
        <w:sz w:val="24"/>
        <w:szCs w:val="24"/>
      </w:rPr>
      <w:fldChar w:fldCharType="end"/>
    </w:r>
  </w:p>
  <w:p w:rsidR="00806EE5" w:rsidRDefault="00806E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671"/>
    <w:multiLevelType w:val="hybridMultilevel"/>
    <w:tmpl w:val="CD34C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5545C4A"/>
    <w:multiLevelType w:val="hybridMultilevel"/>
    <w:tmpl w:val="93E0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498B"/>
    <w:multiLevelType w:val="hybridMultilevel"/>
    <w:tmpl w:val="3228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1030"/>
    <w:multiLevelType w:val="hybridMultilevel"/>
    <w:tmpl w:val="851E51C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E1A38C8"/>
    <w:multiLevelType w:val="hybridMultilevel"/>
    <w:tmpl w:val="440E2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F75BD3"/>
    <w:multiLevelType w:val="hybridMultilevel"/>
    <w:tmpl w:val="F008F0D0"/>
    <w:lvl w:ilvl="0" w:tplc="425C4890">
      <w:start w:val="1"/>
      <w:numFmt w:val="bullet"/>
      <w:lvlText w:val="­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>
    <w:nsid w:val="432F1CA4"/>
    <w:multiLevelType w:val="multilevel"/>
    <w:tmpl w:val="7274610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2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7">
    <w:nsid w:val="4789120B"/>
    <w:multiLevelType w:val="hybridMultilevel"/>
    <w:tmpl w:val="DCE83BF0"/>
    <w:lvl w:ilvl="0" w:tplc="425C489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1204B24"/>
    <w:multiLevelType w:val="multilevel"/>
    <w:tmpl w:val="E5C2F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53A3587"/>
    <w:multiLevelType w:val="hybridMultilevel"/>
    <w:tmpl w:val="8424B9E6"/>
    <w:lvl w:ilvl="0" w:tplc="425C4890">
      <w:start w:val="1"/>
      <w:numFmt w:val="bullet"/>
      <w:lvlText w:val="­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F184783"/>
    <w:multiLevelType w:val="hybridMultilevel"/>
    <w:tmpl w:val="80EAF4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0373B3B"/>
    <w:multiLevelType w:val="hybridMultilevel"/>
    <w:tmpl w:val="F2949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997807"/>
    <w:multiLevelType w:val="hybridMultilevel"/>
    <w:tmpl w:val="1744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3205F"/>
    <w:multiLevelType w:val="hybridMultilevel"/>
    <w:tmpl w:val="1744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3D8"/>
    <w:rsid w:val="000077FA"/>
    <w:rsid w:val="00014FB6"/>
    <w:rsid w:val="00016093"/>
    <w:rsid w:val="00016C86"/>
    <w:rsid w:val="00021596"/>
    <w:rsid w:val="00024C71"/>
    <w:rsid w:val="00025A71"/>
    <w:rsid w:val="00034EF6"/>
    <w:rsid w:val="00050202"/>
    <w:rsid w:val="00050342"/>
    <w:rsid w:val="00053ED7"/>
    <w:rsid w:val="000572DA"/>
    <w:rsid w:val="00075A3C"/>
    <w:rsid w:val="000B35B8"/>
    <w:rsid w:val="000C3C57"/>
    <w:rsid w:val="000D77EA"/>
    <w:rsid w:val="000E7C45"/>
    <w:rsid w:val="000F3881"/>
    <w:rsid w:val="000F5F27"/>
    <w:rsid w:val="00106685"/>
    <w:rsid w:val="0012332F"/>
    <w:rsid w:val="001325BE"/>
    <w:rsid w:val="00136027"/>
    <w:rsid w:val="00137EE6"/>
    <w:rsid w:val="00145A29"/>
    <w:rsid w:val="00147158"/>
    <w:rsid w:val="00150032"/>
    <w:rsid w:val="00155DA4"/>
    <w:rsid w:val="00156A26"/>
    <w:rsid w:val="00157CA1"/>
    <w:rsid w:val="001632E4"/>
    <w:rsid w:val="0017652B"/>
    <w:rsid w:val="001A0D5D"/>
    <w:rsid w:val="001B3ECF"/>
    <w:rsid w:val="001B684D"/>
    <w:rsid w:val="001C29D0"/>
    <w:rsid w:val="001D12B9"/>
    <w:rsid w:val="00206F57"/>
    <w:rsid w:val="00210606"/>
    <w:rsid w:val="00210E83"/>
    <w:rsid w:val="00216CFA"/>
    <w:rsid w:val="00231553"/>
    <w:rsid w:val="00243C9D"/>
    <w:rsid w:val="00273312"/>
    <w:rsid w:val="00280BB9"/>
    <w:rsid w:val="00291422"/>
    <w:rsid w:val="00292E2F"/>
    <w:rsid w:val="002C623B"/>
    <w:rsid w:val="002D40BF"/>
    <w:rsid w:val="002E07E3"/>
    <w:rsid w:val="002E33E9"/>
    <w:rsid w:val="002F1FA2"/>
    <w:rsid w:val="002F6C70"/>
    <w:rsid w:val="002F7299"/>
    <w:rsid w:val="00316FA3"/>
    <w:rsid w:val="00326D6A"/>
    <w:rsid w:val="00343B2D"/>
    <w:rsid w:val="00343ED7"/>
    <w:rsid w:val="003510B3"/>
    <w:rsid w:val="003A743D"/>
    <w:rsid w:val="003C38CB"/>
    <w:rsid w:val="003C624B"/>
    <w:rsid w:val="003C6678"/>
    <w:rsid w:val="003E1191"/>
    <w:rsid w:val="00416A5C"/>
    <w:rsid w:val="00427C53"/>
    <w:rsid w:val="00433191"/>
    <w:rsid w:val="00434A5D"/>
    <w:rsid w:val="00435130"/>
    <w:rsid w:val="004411C2"/>
    <w:rsid w:val="00457FA2"/>
    <w:rsid w:val="004604B8"/>
    <w:rsid w:val="004605FC"/>
    <w:rsid w:val="00460FCB"/>
    <w:rsid w:val="00473535"/>
    <w:rsid w:val="00474297"/>
    <w:rsid w:val="0048632C"/>
    <w:rsid w:val="0048644B"/>
    <w:rsid w:val="00486635"/>
    <w:rsid w:val="00487DFB"/>
    <w:rsid w:val="004A2615"/>
    <w:rsid w:val="004A731D"/>
    <w:rsid w:val="004B0AAF"/>
    <w:rsid w:val="004C27A2"/>
    <w:rsid w:val="004E2BC3"/>
    <w:rsid w:val="00505658"/>
    <w:rsid w:val="005351CE"/>
    <w:rsid w:val="005516DA"/>
    <w:rsid w:val="00552F43"/>
    <w:rsid w:val="0055380E"/>
    <w:rsid w:val="0056177C"/>
    <w:rsid w:val="00563B01"/>
    <w:rsid w:val="00567CBC"/>
    <w:rsid w:val="00567DDC"/>
    <w:rsid w:val="005739D5"/>
    <w:rsid w:val="005A37B5"/>
    <w:rsid w:val="005B01AB"/>
    <w:rsid w:val="005D4899"/>
    <w:rsid w:val="005D70E6"/>
    <w:rsid w:val="005F2F53"/>
    <w:rsid w:val="005F7342"/>
    <w:rsid w:val="005F77EE"/>
    <w:rsid w:val="0060623E"/>
    <w:rsid w:val="00610A3F"/>
    <w:rsid w:val="006149A8"/>
    <w:rsid w:val="00620913"/>
    <w:rsid w:val="0062156A"/>
    <w:rsid w:val="00622A5F"/>
    <w:rsid w:val="006316DC"/>
    <w:rsid w:val="00632946"/>
    <w:rsid w:val="00634035"/>
    <w:rsid w:val="00635B21"/>
    <w:rsid w:val="00661D97"/>
    <w:rsid w:val="00672795"/>
    <w:rsid w:val="00687012"/>
    <w:rsid w:val="00692234"/>
    <w:rsid w:val="00692DD3"/>
    <w:rsid w:val="006956DF"/>
    <w:rsid w:val="00695AAA"/>
    <w:rsid w:val="006B5DF1"/>
    <w:rsid w:val="006C15C8"/>
    <w:rsid w:val="006C3558"/>
    <w:rsid w:val="006D67C5"/>
    <w:rsid w:val="006F119E"/>
    <w:rsid w:val="006F4186"/>
    <w:rsid w:val="00700114"/>
    <w:rsid w:val="00704760"/>
    <w:rsid w:val="00710C33"/>
    <w:rsid w:val="00715779"/>
    <w:rsid w:val="00715E2E"/>
    <w:rsid w:val="00723993"/>
    <w:rsid w:val="00723C84"/>
    <w:rsid w:val="0073016A"/>
    <w:rsid w:val="00743C85"/>
    <w:rsid w:val="00762B41"/>
    <w:rsid w:val="00764038"/>
    <w:rsid w:val="00766DD4"/>
    <w:rsid w:val="0076728C"/>
    <w:rsid w:val="00786AFD"/>
    <w:rsid w:val="00793AC3"/>
    <w:rsid w:val="007A582B"/>
    <w:rsid w:val="007B0475"/>
    <w:rsid w:val="007B18DA"/>
    <w:rsid w:val="007C1788"/>
    <w:rsid w:val="007C4FA9"/>
    <w:rsid w:val="007D329A"/>
    <w:rsid w:val="007E1569"/>
    <w:rsid w:val="007E51F1"/>
    <w:rsid w:val="007E6353"/>
    <w:rsid w:val="007F4380"/>
    <w:rsid w:val="00804E54"/>
    <w:rsid w:val="00806EE5"/>
    <w:rsid w:val="00811EDF"/>
    <w:rsid w:val="008123D8"/>
    <w:rsid w:val="0081461E"/>
    <w:rsid w:val="0081590F"/>
    <w:rsid w:val="00817FF5"/>
    <w:rsid w:val="00820D9B"/>
    <w:rsid w:val="00831CFA"/>
    <w:rsid w:val="00854134"/>
    <w:rsid w:val="00856C63"/>
    <w:rsid w:val="0086527E"/>
    <w:rsid w:val="00874FA2"/>
    <w:rsid w:val="008978BE"/>
    <w:rsid w:val="00897A05"/>
    <w:rsid w:val="008A444F"/>
    <w:rsid w:val="008B376F"/>
    <w:rsid w:val="008B3A7E"/>
    <w:rsid w:val="008B5176"/>
    <w:rsid w:val="008C2514"/>
    <w:rsid w:val="008C7520"/>
    <w:rsid w:val="008D13D1"/>
    <w:rsid w:val="008F5877"/>
    <w:rsid w:val="008F6EA3"/>
    <w:rsid w:val="009126E0"/>
    <w:rsid w:val="00915939"/>
    <w:rsid w:val="00926F4A"/>
    <w:rsid w:val="00927DB6"/>
    <w:rsid w:val="00931578"/>
    <w:rsid w:val="0093384E"/>
    <w:rsid w:val="009754B6"/>
    <w:rsid w:val="00982762"/>
    <w:rsid w:val="00990703"/>
    <w:rsid w:val="009A666E"/>
    <w:rsid w:val="009A7BB2"/>
    <w:rsid w:val="009B497D"/>
    <w:rsid w:val="009B672C"/>
    <w:rsid w:val="009E2404"/>
    <w:rsid w:val="009F54E7"/>
    <w:rsid w:val="009F6F2D"/>
    <w:rsid w:val="00A15E35"/>
    <w:rsid w:val="00A53FDC"/>
    <w:rsid w:val="00A61EC6"/>
    <w:rsid w:val="00A62CA4"/>
    <w:rsid w:val="00A664AF"/>
    <w:rsid w:val="00A7544A"/>
    <w:rsid w:val="00A75513"/>
    <w:rsid w:val="00A77401"/>
    <w:rsid w:val="00A77AED"/>
    <w:rsid w:val="00A82337"/>
    <w:rsid w:val="00A85148"/>
    <w:rsid w:val="00A91558"/>
    <w:rsid w:val="00A9167A"/>
    <w:rsid w:val="00AA1C5D"/>
    <w:rsid w:val="00AA1FDA"/>
    <w:rsid w:val="00AA703B"/>
    <w:rsid w:val="00AD442D"/>
    <w:rsid w:val="00AE78C6"/>
    <w:rsid w:val="00AF1259"/>
    <w:rsid w:val="00AF3630"/>
    <w:rsid w:val="00AF7F71"/>
    <w:rsid w:val="00B0224E"/>
    <w:rsid w:val="00B653FE"/>
    <w:rsid w:val="00B6604A"/>
    <w:rsid w:val="00B7234A"/>
    <w:rsid w:val="00B7701B"/>
    <w:rsid w:val="00B77739"/>
    <w:rsid w:val="00B837E5"/>
    <w:rsid w:val="00B83B36"/>
    <w:rsid w:val="00B86199"/>
    <w:rsid w:val="00B93DCD"/>
    <w:rsid w:val="00B96A49"/>
    <w:rsid w:val="00BA4BF9"/>
    <w:rsid w:val="00BB1CAC"/>
    <w:rsid w:val="00BD3383"/>
    <w:rsid w:val="00BE1609"/>
    <w:rsid w:val="00BE2553"/>
    <w:rsid w:val="00BE4E77"/>
    <w:rsid w:val="00BE7C5B"/>
    <w:rsid w:val="00C03EAD"/>
    <w:rsid w:val="00C05079"/>
    <w:rsid w:val="00C05E0A"/>
    <w:rsid w:val="00C13A02"/>
    <w:rsid w:val="00C1507D"/>
    <w:rsid w:val="00C157A6"/>
    <w:rsid w:val="00C31658"/>
    <w:rsid w:val="00C549DC"/>
    <w:rsid w:val="00C64225"/>
    <w:rsid w:val="00C80AA2"/>
    <w:rsid w:val="00C84B3A"/>
    <w:rsid w:val="00CA5D97"/>
    <w:rsid w:val="00CB5341"/>
    <w:rsid w:val="00CC1DFB"/>
    <w:rsid w:val="00CD36FD"/>
    <w:rsid w:val="00CE7124"/>
    <w:rsid w:val="00CF4E11"/>
    <w:rsid w:val="00D04F40"/>
    <w:rsid w:val="00D10AC4"/>
    <w:rsid w:val="00D118FF"/>
    <w:rsid w:val="00D14C60"/>
    <w:rsid w:val="00D17F91"/>
    <w:rsid w:val="00D37D5E"/>
    <w:rsid w:val="00D462C3"/>
    <w:rsid w:val="00D54E45"/>
    <w:rsid w:val="00D55296"/>
    <w:rsid w:val="00D62447"/>
    <w:rsid w:val="00D62F83"/>
    <w:rsid w:val="00D67204"/>
    <w:rsid w:val="00DA5CA0"/>
    <w:rsid w:val="00DA72C2"/>
    <w:rsid w:val="00DB23E8"/>
    <w:rsid w:val="00DE51F6"/>
    <w:rsid w:val="00DF5695"/>
    <w:rsid w:val="00E160E0"/>
    <w:rsid w:val="00E20B0B"/>
    <w:rsid w:val="00E374CF"/>
    <w:rsid w:val="00E67B14"/>
    <w:rsid w:val="00E758EE"/>
    <w:rsid w:val="00E75D9D"/>
    <w:rsid w:val="00E86A09"/>
    <w:rsid w:val="00EA3A34"/>
    <w:rsid w:val="00EF799A"/>
    <w:rsid w:val="00F02917"/>
    <w:rsid w:val="00F06D7F"/>
    <w:rsid w:val="00F10899"/>
    <w:rsid w:val="00F10BC8"/>
    <w:rsid w:val="00F14570"/>
    <w:rsid w:val="00F22E8F"/>
    <w:rsid w:val="00F250FB"/>
    <w:rsid w:val="00F4722E"/>
    <w:rsid w:val="00F56579"/>
    <w:rsid w:val="00F5669D"/>
    <w:rsid w:val="00F60682"/>
    <w:rsid w:val="00F63D06"/>
    <w:rsid w:val="00F71721"/>
    <w:rsid w:val="00F72E9E"/>
    <w:rsid w:val="00F8543C"/>
    <w:rsid w:val="00F94394"/>
    <w:rsid w:val="00FA44D2"/>
    <w:rsid w:val="00FA459D"/>
    <w:rsid w:val="00FA58D3"/>
    <w:rsid w:val="00FA5973"/>
    <w:rsid w:val="00FA64E5"/>
    <w:rsid w:val="00FA6BBD"/>
    <w:rsid w:val="00FB0F3C"/>
    <w:rsid w:val="00FB7019"/>
    <w:rsid w:val="00FC47A5"/>
    <w:rsid w:val="00FE372C"/>
    <w:rsid w:val="00FF049F"/>
    <w:rsid w:val="00FF3A0F"/>
    <w:rsid w:val="00FF4D0B"/>
    <w:rsid w:val="00F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D8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33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33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A82337"/>
    <w:pPr>
      <w:widowControl w:val="0"/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2337"/>
    <w:rPr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7E635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0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544A"/>
    <w:pPr>
      <w:widowControl w:val="0"/>
      <w:autoSpaceDE w:val="0"/>
      <w:autoSpaceDN w:val="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E1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E0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1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E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C62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1">
    <w:name w:val="Обычный1"/>
    <w:uiPriority w:val="99"/>
    <w:rsid w:val="009E2404"/>
    <w:pPr>
      <w:widowControl w:val="0"/>
      <w:spacing w:line="300" w:lineRule="auto"/>
      <w:ind w:firstLine="720"/>
      <w:jc w:val="both"/>
    </w:pPr>
    <w:rPr>
      <w:rFonts w:ascii="Calibri" w:hAnsi="Calibri"/>
      <w:sz w:val="24"/>
      <w:szCs w:val="24"/>
    </w:rPr>
  </w:style>
  <w:style w:type="paragraph" w:customStyle="1" w:styleId="ConsPlusTitle">
    <w:name w:val="ConsPlusTitle"/>
    <w:uiPriority w:val="99"/>
    <w:rsid w:val="0048632C"/>
    <w:pPr>
      <w:widowControl w:val="0"/>
      <w:autoSpaceDE w:val="0"/>
      <w:autoSpaceDN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74300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BD59DAE670BB0DE977B1C22DB101B37113860D0C43AE34AE59DDE850B2C154786DA2A072A8AD2F6P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1123</TotalTime>
  <Pages>2</Pages>
  <Words>737</Words>
  <Characters>4201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Лазарева</cp:lastModifiedBy>
  <cp:revision>218</cp:revision>
  <cp:lastPrinted>2021-03-04T05:51:00Z</cp:lastPrinted>
  <dcterms:created xsi:type="dcterms:W3CDTF">2018-03-05T03:29:00Z</dcterms:created>
  <dcterms:modified xsi:type="dcterms:W3CDTF">2021-03-11T04:45:00Z</dcterms:modified>
</cp:coreProperties>
</file>