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B6" w:rsidRDefault="007B2E45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43450" cy="552450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CB6" w:rsidRDefault="00BF7CB6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bookmarkEnd w:id="0"/>
    <w:p w:rsidR="00BF7CB6" w:rsidRPr="005611C3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1C3">
        <w:rPr>
          <w:rFonts w:ascii="Times New Roman" w:hAnsi="Times New Roman" w:cs="Times New Roman"/>
          <w:b/>
          <w:bCs/>
          <w:sz w:val="28"/>
          <w:szCs w:val="28"/>
        </w:rPr>
        <w:t>С 1 января 2020 года вступают в силу законодательные изменения, направленные на защ</w:t>
      </w:r>
      <w:r>
        <w:rPr>
          <w:rFonts w:ascii="Times New Roman" w:hAnsi="Times New Roman" w:cs="Times New Roman"/>
          <w:b/>
          <w:bCs/>
          <w:sz w:val="28"/>
          <w:szCs w:val="28"/>
        </w:rPr>
        <w:t>иту покупателей недвижимости, пострадавших от действий мошенников.</w:t>
      </w:r>
      <w:r w:rsidR="004801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Поправки уточняют понятие «д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>обросовестн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одновременно 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>совершенству</w:t>
      </w:r>
      <w:r>
        <w:rPr>
          <w:rFonts w:ascii="Times New Roman" w:hAnsi="Times New Roman" w:cs="Times New Roman"/>
          <w:b/>
          <w:bCs/>
          <w:sz w:val="28"/>
          <w:szCs w:val="28"/>
        </w:rPr>
        <w:t>ют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 компенсации убытков,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возникших 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лишивший приобретенного жилья 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покупатель</w:t>
      </w:r>
      <w:r w:rsidRPr="005611C3">
        <w:rPr>
          <w:rFonts w:ascii="Times New Roman" w:hAnsi="Times New Roman" w:cs="Times New Roman"/>
          <w:b/>
          <w:bCs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BF7CB6" w:rsidRPr="00636BBC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такой добросовестный приобретатель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5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>ого. П</w:t>
      </w:r>
      <w:r w:rsidRPr="00F70840">
        <w:rPr>
          <w:rFonts w:ascii="Times New Roman" w:hAnsi="Times New Roman" w:cs="Times New Roman"/>
          <w:sz w:val="28"/>
          <w:szCs w:val="28"/>
        </w:rPr>
        <w:t xml:space="preserve">риобретатель </w:t>
      </w:r>
      <w:r>
        <w:rPr>
          <w:rFonts w:ascii="Times New Roman" w:hAnsi="Times New Roman" w:cs="Times New Roman"/>
          <w:sz w:val="28"/>
          <w:szCs w:val="28"/>
        </w:rPr>
        <w:t>считаетс</w:t>
      </w:r>
      <w:r w:rsidRPr="00F70840">
        <w:rPr>
          <w:rFonts w:ascii="Times New Roman" w:hAnsi="Times New Roman" w:cs="Times New Roman"/>
          <w:sz w:val="28"/>
          <w:szCs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840">
        <w:rPr>
          <w:rFonts w:ascii="Times New Roman" w:hAnsi="Times New Roman" w:cs="Times New Roman"/>
          <w:sz w:val="28"/>
          <w:szCs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  <w:szCs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  <w:szCs w:val="28"/>
        </w:rPr>
        <w:t>.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15">
        <w:rPr>
          <w:rFonts w:ascii="Times New Roman" w:hAnsi="Times New Roman" w:cs="Times New Roman"/>
          <w:sz w:val="28"/>
          <w:szCs w:val="28"/>
        </w:rPr>
        <w:t>Актуальные сведения о</w:t>
      </w:r>
      <w:r>
        <w:rPr>
          <w:rFonts w:ascii="Times New Roman" w:hAnsi="Times New Roman" w:cs="Times New Roman"/>
          <w:sz w:val="28"/>
          <w:szCs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  <w:szCs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A92D15">
        <w:rPr>
          <w:rFonts w:ascii="Times New Roman" w:hAnsi="Times New Roman" w:cs="Times New Roman"/>
          <w:sz w:val="28"/>
          <w:szCs w:val="28"/>
        </w:rPr>
        <w:t>.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госреестра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еще до совершения сделки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продавцом данные об объекте, </w:t>
      </w:r>
      <w:r w:rsidRPr="00761219">
        <w:rPr>
          <w:rFonts w:ascii="Times New Roman" w:hAnsi="Times New Roman" w:cs="Times New Roman"/>
          <w:sz w:val="28"/>
          <w:szCs w:val="28"/>
        </w:rPr>
        <w:t>владельц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  <w:szCs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  <w:szCs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  <w:szCs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  <w:szCs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761219">
        <w:rPr>
          <w:rFonts w:ascii="Times New Roman" w:hAnsi="Times New Roman" w:cs="Times New Roman"/>
          <w:sz w:val="28"/>
          <w:szCs w:val="28"/>
        </w:rPr>
        <w:t>.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BF7CB6" w:rsidRPr="00636BBC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BBC">
        <w:rPr>
          <w:rFonts w:ascii="Times New Roman" w:hAnsi="Times New Roman" w:cs="Times New Roman"/>
          <w:b/>
          <w:bCs/>
          <w:sz w:val="28"/>
          <w:szCs w:val="28"/>
        </w:rPr>
        <w:t>Механизм выплаты компенсации</w:t>
      </w:r>
    </w:p>
    <w:p w:rsidR="00BF7CB6" w:rsidRPr="004E2080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начинают действовать </w:t>
      </w:r>
      <w:hyperlink r:id="rId6" w:anchor="08338382812056919" w:history="1">
        <w:r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Pr="009546F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iCs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iCs/>
          <w:sz w:val="28"/>
          <w:szCs w:val="28"/>
        </w:rPr>
        <w:t>случаи, когда гражданин приобретает дом</w:t>
      </w:r>
      <w:r w:rsidR="004801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iCs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iCs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iCs/>
          <w:sz w:val="28"/>
          <w:szCs w:val="28"/>
        </w:rPr>
        <w:t xml:space="preserve"> сделке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="0048013E"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исполнению.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BF7CB6" w:rsidRPr="004E2080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</w:t>
      </w:r>
      <w:r w:rsidR="004801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4801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iCs/>
          <w:sz w:val="28"/>
          <w:szCs w:val="28"/>
        </w:rPr>
        <w:t xml:space="preserve"> течение трех лет</w:t>
      </w:r>
      <w:r w:rsidR="004801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 дня вступления в силу новых правил граждане 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iCs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bCs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CB6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="004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</w:p>
    <w:p w:rsidR="00BF7CB6" w:rsidRPr="00AA1E93" w:rsidRDefault="00BF7CB6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B6" w:rsidRPr="001C0B99" w:rsidRDefault="00BF7CB6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CB6" w:rsidRPr="002D0349" w:rsidRDefault="0048013E" w:rsidP="0016474B">
      <w:pPr>
        <w:spacing w:before="100" w:beforeAutospacing="1" w:after="100" w:afterAutospacing="1" w:line="240" w:lineRule="atLeast"/>
        <w:rPr>
          <w:rFonts w:ascii="Segoe UI" w:hAnsi="Segoe UI" w:cs="Segoe UI"/>
          <w:noProof/>
          <w:sz w:val="20"/>
          <w:szCs w:val="20"/>
          <w:lang w:eastAsia="ru-RU"/>
        </w:rPr>
      </w:pPr>
      <w:r>
        <w:rPr>
          <w:rFonts w:ascii="Segoe UI" w:hAnsi="Segoe UI" w:cs="Segoe UI"/>
          <w:noProof/>
          <w:sz w:val="20"/>
          <w:szCs w:val="20"/>
          <w:lang w:eastAsia="ru-RU"/>
        </w:rPr>
        <w:t>Ф</w:t>
      </w:r>
      <w:r w:rsidR="00BF7CB6" w:rsidRPr="002D0349">
        <w:rPr>
          <w:rFonts w:ascii="Segoe UI" w:hAnsi="Segoe UI" w:cs="Segoe UI"/>
          <w:noProof/>
          <w:sz w:val="20"/>
          <w:szCs w:val="20"/>
          <w:lang w:eastAsia="ru-RU"/>
        </w:rPr>
        <w:t>едеральная кадастровая палата</w:t>
      </w:r>
    </w:p>
    <w:p w:rsidR="00BF7CB6" w:rsidRPr="002D0349" w:rsidRDefault="00BF7CB6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noProof/>
          <w:sz w:val="20"/>
          <w:szCs w:val="20"/>
          <w:lang w:eastAsia="ru-RU"/>
        </w:rPr>
      </w:pPr>
      <w:r w:rsidRPr="002D0349">
        <w:rPr>
          <w:rFonts w:ascii="Segoe UI" w:hAnsi="Segoe UI" w:cs="Segoe UI"/>
          <w:noProof/>
          <w:sz w:val="20"/>
          <w:szCs w:val="20"/>
          <w:lang w:eastAsia="ru-RU"/>
        </w:rPr>
        <w:t>Тел. +7 495 587-80-80</w:t>
      </w:r>
    </w:p>
    <w:p w:rsidR="00BF7CB6" w:rsidRPr="002D0349" w:rsidRDefault="00BF7CB6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2D0349">
          <w:rPr>
            <w:rStyle w:val="a5"/>
            <w:rFonts w:ascii="Segoe UI" w:hAnsi="Segoe UI" w:cs="Segoe UI"/>
            <w:sz w:val="20"/>
            <w:szCs w:val="20"/>
            <w:lang w:val="en-US"/>
          </w:rPr>
          <w:t>press</w:t>
        </w:r>
        <w:r w:rsidRPr="002D0349">
          <w:rPr>
            <w:rStyle w:val="a5"/>
            <w:rFonts w:ascii="Segoe UI" w:hAnsi="Segoe UI" w:cs="Segoe UI"/>
            <w:sz w:val="20"/>
            <w:szCs w:val="20"/>
          </w:rPr>
          <w:t>@</w:t>
        </w:r>
        <w:r w:rsidRPr="002D0349">
          <w:rPr>
            <w:rStyle w:val="a5"/>
            <w:rFonts w:ascii="Segoe UI" w:hAnsi="Segoe UI" w:cs="Segoe UI"/>
            <w:sz w:val="20"/>
            <w:szCs w:val="20"/>
            <w:lang w:val="en-US"/>
          </w:rPr>
          <w:t>kadastr</w:t>
        </w:r>
        <w:r w:rsidRPr="002D0349">
          <w:rPr>
            <w:rStyle w:val="a5"/>
            <w:rFonts w:ascii="Segoe UI" w:hAnsi="Segoe UI" w:cs="Segoe UI"/>
            <w:sz w:val="20"/>
            <w:szCs w:val="20"/>
          </w:rPr>
          <w:t>.</w:t>
        </w:r>
        <w:r w:rsidRPr="002D0349">
          <w:rPr>
            <w:rStyle w:val="a5"/>
            <w:rFonts w:ascii="Segoe UI" w:hAnsi="Segoe UI" w:cs="Segoe UI"/>
            <w:sz w:val="20"/>
            <w:szCs w:val="20"/>
            <w:lang w:val="en-US"/>
          </w:rPr>
          <w:t>ru</w:t>
        </w:r>
      </w:hyperlink>
    </w:p>
    <w:sectPr w:rsidR="00BF7CB6" w:rsidRPr="002D0349" w:rsidSect="002B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671CE"/>
    <w:rsid w:val="0003487B"/>
    <w:rsid w:val="00052C0C"/>
    <w:rsid w:val="00136AC6"/>
    <w:rsid w:val="0016474B"/>
    <w:rsid w:val="001837B0"/>
    <w:rsid w:val="00192F71"/>
    <w:rsid w:val="001C0B99"/>
    <w:rsid w:val="001F515E"/>
    <w:rsid w:val="00233F0F"/>
    <w:rsid w:val="00235AA8"/>
    <w:rsid w:val="002726C2"/>
    <w:rsid w:val="00296A1C"/>
    <w:rsid w:val="002B77A1"/>
    <w:rsid w:val="002D0349"/>
    <w:rsid w:val="00313D6C"/>
    <w:rsid w:val="0035360E"/>
    <w:rsid w:val="00357AE7"/>
    <w:rsid w:val="003D275B"/>
    <w:rsid w:val="00411585"/>
    <w:rsid w:val="00443C77"/>
    <w:rsid w:val="00463B4D"/>
    <w:rsid w:val="0048013E"/>
    <w:rsid w:val="004E2080"/>
    <w:rsid w:val="004F176F"/>
    <w:rsid w:val="00537846"/>
    <w:rsid w:val="005611C3"/>
    <w:rsid w:val="00636BBC"/>
    <w:rsid w:val="00641686"/>
    <w:rsid w:val="00680FE4"/>
    <w:rsid w:val="006A2F9C"/>
    <w:rsid w:val="006E443B"/>
    <w:rsid w:val="00761219"/>
    <w:rsid w:val="007671CE"/>
    <w:rsid w:val="007B2E45"/>
    <w:rsid w:val="007C4F46"/>
    <w:rsid w:val="00833B5C"/>
    <w:rsid w:val="008E109D"/>
    <w:rsid w:val="00904919"/>
    <w:rsid w:val="009546F0"/>
    <w:rsid w:val="00957EB9"/>
    <w:rsid w:val="00A77714"/>
    <w:rsid w:val="00A92D15"/>
    <w:rsid w:val="00AA1E93"/>
    <w:rsid w:val="00AF0590"/>
    <w:rsid w:val="00BB4C3D"/>
    <w:rsid w:val="00BF7CB6"/>
    <w:rsid w:val="00C26317"/>
    <w:rsid w:val="00C613BF"/>
    <w:rsid w:val="00CA7A4E"/>
    <w:rsid w:val="00CD2DA2"/>
    <w:rsid w:val="00DA66D0"/>
    <w:rsid w:val="00E32699"/>
    <w:rsid w:val="00E95F7A"/>
    <w:rsid w:val="00EC4ECA"/>
    <w:rsid w:val="00EF4DA4"/>
    <w:rsid w:val="00F37CE2"/>
    <w:rsid w:val="00F66DB4"/>
    <w:rsid w:val="00F70840"/>
    <w:rsid w:val="00F77BA4"/>
    <w:rsid w:val="00FA0662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A1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D0349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71C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F515E"/>
    <w:pPr>
      <w:spacing w:after="0" w:line="240" w:lineRule="auto"/>
    </w:pPr>
    <w:rPr>
      <w:rFonts w:eastAsia="Times New Roman" w:cs="Calibri"/>
      <w:lang w:eastAsia="en-US"/>
    </w:rPr>
  </w:style>
  <w:style w:type="paragraph" w:styleId="a7">
    <w:name w:val="Normal (Web)"/>
    <w:basedOn w:val="a"/>
    <w:uiPriority w:val="99"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E95F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42/b2a84889a81c92096e09bef00d500570aba6cd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0668&amp;fld=134&amp;dst=1000000001,0&amp;rnd=0.6629475206114155" TargetMode="External"/><Relationship Id="rId5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20 кабинет</cp:lastModifiedBy>
  <cp:revision>2</cp:revision>
  <cp:lastPrinted>2020-01-09T02:46:00Z</cp:lastPrinted>
  <dcterms:created xsi:type="dcterms:W3CDTF">2020-01-09T05:52:00Z</dcterms:created>
  <dcterms:modified xsi:type="dcterms:W3CDTF">2020-01-09T05:52:00Z</dcterms:modified>
</cp:coreProperties>
</file>