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8" w:rsidRDefault="00FE4688" w:rsidP="00FE4688">
      <w:pPr>
        <w:spacing w:after="0" w:line="240" w:lineRule="auto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</w:p>
    <w:p w:rsidR="003B6004" w:rsidRPr="00F12BC0" w:rsidRDefault="005C644A" w:rsidP="00FE4688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32"/>
          <w:szCs w:val="32"/>
        </w:rPr>
      </w:pPr>
      <w:r w:rsidRPr="00F12BC0">
        <w:rPr>
          <w:rFonts w:ascii="PT Astra Serif" w:eastAsia="PT Astra Serif" w:hAnsi="PT Astra Serif" w:cs="PT Astra Serif"/>
          <w:b/>
          <w:color w:val="000000" w:themeColor="text1"/>
          <w:sz w:val="32"/>
          <w:szCs w:val="32"/>
        </w:rPr>
        <w:t>Как узнать, обременен ли объект недвижимости ипотекой?</w:t>
      </w:r>
    </w:p>
    <w:p w:rsidR="003B6004" w:rsidRDefault="003B6004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FE4688" w:rsidRPr="004F55CD" w:rsidRDefault="00B43993" w:rsidP="00FE4688">
      <w:pPr>
        <w:spacing w:after="0" w:line="240" w:lineRule="auto"/>
        <w:jc w:val="both"/>
        <w:rPr>
          <w:rFonts w:ascii="PT Astra Serif" w:hAnsi="PT Astra Serif" w:cs="PT Astra Serif"/>
          <w:i/>
          <w:color w:val="000000" w:themeColor="text1"/>
          <w:sz w:val="32"/>
          <w:szCs w:val="32"/>
        </w:rPr>
      </w:pPr>
      <w:r w:rsidRPr="004F55CD">
        <w:rPr>
          <w:rFonts w:ascii="PT Astra Serif" w:hAnsi="PT Astra Serif" w:cs="PT Astra Serif"/>
          <w:i/>
          <w:color w:val="000000" w:themeColor="text1"/>
          <w:sz w:val="32"/>
          <w:szCs w:val="32"/>
        </w:rPr>
        <w:t xml:space="preserve">Разъясняет </w:t>
      </w:r>
      <w:r w:rsidR="00FE4688" w:rsidRPr="004F55CD">
        <w:rPr>
          <w:rFonts w:ascii="PT Astra Serif" w:hAnsi="PT Astra Serif" w:cs="PT Astra Serif"/>
          <w:i/>
          <w:color w:val="000000" w:themeColor="text1"/>
          <w:sz w:val="32"/>
          <w:szCs w:val="32"/>
        </w:rPr>
        <w:t>Елена Механошина, заместитель начальника отдела регистрации ипотеки, регистрации долевого участия в строительстве</w:t>
      </w:r>
      <w:r w:rsidRPr="004F55CD">
        <w:rPr>
          <w:rFonts w:ascii="PT Astra Serif" w:hAnsi="PT Astra Serif" w:cs="PT Astra Serif"/>
          <w:i/>
          <w:color w:val="000000" w:themeColor="text1"/>
          <w:sz w:val="32"/>
          <w:szCs w:val="32"/>
        </w:rPr>
        <w:t xml:space="preserve"> Управления Росреестра по Кемеровской области – Кузбассу</w:t>
      </w:r>
      <w:r w:rsidR="00FE4688" w:rsidRPr="004F55CD">
        <w:rPr>
          <w:rFonts w:ascii="PT Astra Serif" w:hAnsi="PT Astra Serif" w:cs="PT Astra Serif"/>
          <w:i/>
          <w:color w:val="000000" w:themeColor="text1"/>
          <w:sz w:val="32"/>
          <w:szCs w:val="32"/>
        </w:rPr>
        <w:t xml:space="preserve">: </w:t>
      </w:r>
    </w:p>
    <w:p w:rsidR="003B6004" w:rsidRDefault="009776F5" w:rsidP="00F12BC0">
      <w:pPr>
        <w:shd w:val="clear" w:color="auto" w:fill="FFFFFF"/>
        <w:spacing w:after="100" w:line="240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– 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Запись в Едином государственном реестре недвижимости</w:t>
      </w:r>
      <w:r w:rsid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 о том, что дом, квартира или земельный участок обременены ипотекой, 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является ограничением в правах пользования и распоряжения </w:t>
      </w:r>
      <w:r w:rsid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таким 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имуществом. Без согласия залогодержателя </w:t>
      </w:r>
      <w:r w:rsid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совершить какую-либо сделку с такой недвижимостью нельзя. Если же согласие имеется, сделка возможна. В этом случае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 ипотека </w:t>
      </w:r>
      <w:r w:rsid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со всеми вытекающими ограничениями 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перейдет на нового собственника.</w:t>
      </w:r>
    </w:p>
    <w:p w:rsidR="003B6004" w:rsidRDefault="00D74463" w:rsidP="00F12BC0">
      <w:pPr>
        <w:shd w:val="clear" w:color="auto" w:fill="FFFFFF"/>
        <w:spacing w:after="100" w:line="240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Впрочем, и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нформация об ипотеке нужна не только приобретателю недвижимости, но и собственнику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 тоже. </w:t>
      </w:r>
      <w:r w:rsidR="00D32855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Например, д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ля того, чтобы он мог отследить, что банк направил в Росреестр заявление о прекращении ипотеки после полного по</w:t>
      </w:r>
      <w:r w:rsidR="005C644A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гашения кредита. </w:t>
      </w:r>
    </w:p>
    <w:p w:rsidR="00D74463" w:rsidRDefault="00D74463" w:rsidP="00F12BC0">
      <w:pPr>
        <w:pStyle w:val="Default"/>
        <w:spacing w:after="100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Информацию о наличии/отсутствии ипотеки может получить любой желающий на любой объект. Причем бесплатно, в общем доступе на официальном</w:t>
      </w:r>
      <w:r w:rsidRPr="00D74463">
        <w:t xml:space="preserve"> </w:t>
      </w:r>
      <w:r w:rsidRP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сайте Росреестра</w:t>
      </w:r>
      <w:r w:rsidRPr="00D74463">
        <w:t xml:space="preserve"> </w:t>
      </w:r>
      <w:hyperlink r:id="rId7" w:history="1">
        <w:r w:rsidRPr="00B43993">
          <w:rPr>
            <w:rStyle w:val="afa"/>
            <w:rFonts w:ascii="PT Astra Serif" w:eastAsia="PT Astra Serif" w:hAnsi="PT Astra Serif" w:cs="PT Astra Serif"/>
            <w:sz w:val="28"/>
            <w:szCs w:val="28"/>
            <w:lang w:eastAsia="ru-RU"/>
          </w:rPr>
          <w:t>во вкладке</w:t>
        </w:r>
      </w:hyperlink>
      <w:r w:rsidRP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 «справочная информация по объектам недвижимости в режиме online»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4F70F5" w:rsidRPr="00F12BC0">
        <w:rPr>
          <w:rFonts w:ascii="PT Astra Serif" w:eastAsia="PT Astra Serif" w:hAnsi="PT Astra Serif" w:cs="PT Astra Serif"/>
          <w:color w:val="auto"/>
          <w:sz w:val="28"/>
          <w:szCs w:val="28"/>
          <w:lang w:eastAsia="ru-RU"/>
        </w:rPr>
        <w:t xml:space="preserve">Достаточно ввести в строку поиска адрес или кадастровый номер объекта недвижимости. </w:t>
      </w:r>
      <w:r w:rsidRPr="00F12BC0">
        <w:rPr>
          <w:rFonts w:ascii="PT Astra Serif" w:eastAsia="PT Astra Serif" w:hAnsi="PT Astra Serif" w:cs="PT Astra Serif"/>
          <w:color w:val="auto"/>
          <w:sz w:val="28"/>
          <w:szCs w:val="28"/>
          <w:lang w:eastAsia="ru-RU"/>
        </w:rPr>
        <w:t xml:space="preserve">В случае, если ипотека зарегистрирована, </w:t>
      </w:r>
      <w:r w:rsidR="00F12BC0" w:rsidRPr="00F12BC0">
        <w:rPr>
          <w:rFonts w:ascii="PT Astra Serif" w:eastAsia="PT Astra Serif" w:hAnsi="PT Astra Serif" w:cs="PT Astra Serif"/>
          <w:color w:val="auto"/>
          <w:sz w:val="28"/>
          <w:szCs w:val="28"/>
          <w:lang w:eastAsia="ru-RU"/>
        </w:rPr>
        <w:t>на экране</w:t>
      </w:r>
      <w:r w:rsidR="004F70F5" w:rsidRPr="00F12BC0">
        <w:rPr>
          <w:rFonts w:ascii="PT Astra Serif" w:eastAsia="PT Astra Serif" w:hAnsi="PT Astra Serif" w:cs="PT Astra Serif"/>
          <w:color w:val="auto"/>
          <w:sz w:val="28"/>
          <w:szCs w:val="28"/>
          <w:lang w:eastAsia="ru-RU"/>
        </w:rPr>
        <w:t xml:space="preserve"> </w:t>
      </w:r>
      <w:r w:rsidRP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отобразится дата и номер </w:t>
      </w:r>
      <w:r w:rsidR="004F70F5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ее </w:t>
      </w:r>
      <w:r w:rsidRPr="00D74463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регистрации.</w:t>
      </w:r>
    </w:p>
    <w:p w:rsidR="003B6004" w:rsidRDefault="004F70F5" w:rsidP="00F12BC0">
      <w:pPr>
        <w:pStyle w:val="Default"/>
        <w:spacing w:after="100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Собственник</w:t>
      </w:r>
      <w:r w:rsidR="005C644A">
        <w:rPr>
          <w:rFonts w:ascii="PT Astra Serif" w:eastAsia="PT Astra Serif" w:hAnsi="PT Astra Serif" w:cs="PT Astra Serif"/>
          <w:sz w:val="28"/>
          <w:szCs w:val="28"/>
        </w:rPr>
        <w:t xml:space="preserve"> мож</w:t>
      </w:r>
      <w:r>
        <w:rPr>
          <w:rFonts w:ascii="PT Astra Serif" w:eastAsia="PT Astra Serif" w:hAnsi="PT Astra Serif" w:cs="PT Astra Serif"/>
          <w:sz w:val="28"/>
          <w:szCs w:val="28"/>
        </w:rPr>
        <w:t>ет заказать бесплатную</w:t>
      </w:r>
      <w:r w:rsidR="005C644A">
        <w:rPr>
          <w:rFonts w:ascii="PT Astra Serif" w:eastAsia="PT Astra Serif" w:hAnsi="PT Astra Serif" w:cs="PT Astra Serif"/>
          <w:sz w:val="28"/>
          <w:szCs w:val="28"/>
        </w:rPr>
        <w:t xml:space="preserve"> онлайн-выписку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 свою недвижимость </w:t>
      </w:r>
      <w:r w:rsidR="005C644A">
        <w:rPr>
          <w:rFonts w:ascii="PT Astra Serif" w:eastAsia="PT Astra Serif" w:hAnsi="PT Astra Serif" w:cs="PT Astra Serif"/>
          <w:sz w:val="28"/>
          <w:szCs w:val="28"/>
        </w:rPr>
        <w:t>через личный кабинет на портале Госуслуг.</w:t>
      </w:r>
    </w:p>
    <w:p w:rsidR="004F70F5" w:rsidRDefault="005C644A" w:rsidP="00F12BC0">
      <w:pPr>
        <w:spacing w:after="10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Онлайн-выписка заверяется электронными подписями Росреестра и Минцифры. Она имеет такую же юридическую силу, что и бумажная. Её можно направ</w:t>
      </w:r>
      <w:r w:rsidR="004F70F5">
        <w:rPr>
          <w:rFonts w:ascii="PT Astra Serif" w:eastAsia="PT Astra Serif" w:hAnsi="PT Astra Serif" w:cs="PT Astra Serif"/>
          <w:sz w:val="28"/>
          <w:szCs w:val="28"/>
        </w:rPr>
        <w:t>ить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F70F5">
        <w:rPr>
          <w:rFonts w:ascii="PT Astra Serif" w:eastAsia="PT Astra Serif" w:hAnsi="PT Astra Serif" w:cs="PT Astra Serif"/>
          <w:sz w:val="28"/>
          <w:szCs w:val="28"/>
        </w:rPr>
        <w:t xml:space="preserve">по месту требования в электронном виде. </w:t>
      </w:r>
    </w:p>
    <w:p w:rsidR="003B6004" w:rsidRDefault="004F70F5" w:rsidP="00F12BC0">
      <w:pPr>
        <w:spacing w:after="10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Если требуется предъявить бумажный вариант, </w:t>
      </w:r>
      <w:r w:rsidR="005C644A">
        <w:rPr>
          <w:rFonts w:ascii="PT Astra Serif" w:eastAsia="PT Astra Serif" w:hAnsi="PT Astra Serif" w:cs="PT Astra Serif"/>
          <w:sz w:val="28"/>
          <w:szCs w:val="28"/>
        </w:rPr>
        <w:t>распечатать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выписку </w:t>
      </w:r>
      <w:r w:rsidR="0013131F">
        <w:rPr>
          <w:rFonts w:ascii="PT Astra Serif" w:eastAsia="PT Astra Serif" w:hAnsi="PT Astra Serif" w:cs="PT Astra Serif"/>
          <w:sz w:val="28"/>
          <w:szCs w:val="28"/>
        </w:rPr>
        <w:t xml:space="preserve">следует </w:t>
      </w:r>
      <w:r>
        <w:rPr>
          <w:rFonts w:ascii="PT Astra Serif" w:eastAsia="PT Astra Serif" w:hAnsi="PT Astra Serif" w:cs="PT Astra Serif"/>
          <w:sz w:val="28"/>
          <w:szCs w:val="28"/>
        </w:rPr>
        <w:t>в МФЦ. В этом случае ее</w:t>
      </w:r>
      <w:r w:rsidR="005C644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обязательно нужно </w:t>
      </w:r>
      <w:r w:rsidR="005C644A">
        <w:rPr>
          <w:rFonts w:ascii="PT Astra Serif" w:eastAsia="PT Astra Serif" w:hAnsi="PT Astra Serif" w:cs="PT Astra Serif"/>
          <w:sz w:val="28"/>
          <w:szCs w:val="28"/>
        </w:rPr>
        <w:t>завери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ть </w:t>
      </w:r>
      <w:r w:rsidR="005C644A">
        <w:rPr>
          <w:rFonts w:ascii="PT Astra Serif" w:eastAsia="PT Astra Serif" w:hAnsi="PT Astra Serif" w:cs="PT Astra Serif"/>
          <w:sz w:val="28"/>
          <w:szCs w:val="28"/>
        </w:rPr>
        <w:t>печатью сотрудника МФЦ.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Выписка, распечатанная самостоятельно, юридической силы не имеет.</w:t>
      </w:r>
    </w:p>
    <w:p w:rsidR="004F70F5" w:rsidRDefault="004F70F5">
      <w:pPr>
        <w:spacing w:after="0" w:line="23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4F70F5" w:rsidRPr="004F55CD" w:rsidRDefault="0013131F" w:rsidP="004F55CD">
      <w:pPr>
        <w:spacing w:after="0" w:line="23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EF062E">
        <w:rPr>
          <w:rFonts w:ascii="PT Astra Serif" w:hAnsi="PT Astra Serif" w:cs="PT Astra Serif"/>
          <w:b/>
          <w:sz w:val="24"/>
          <w:szCs w:val="24"/>
        </w:rPr>
        <w:t xml:space="preserve">Пресс-служба Управления росреестра по Кемеровской </w:t>
      </w:r>
      <w:r w:rsidR="00EF062E" w:rsidRPr="00EF062E">
        <w:rPr>
          <w:rFonts w:ascii="PT Astra Serif" w:hAnsi="PT Astra Serif" w:cs="PT Astra Serif"/>
          <w:b/>
          <w:sz w:val="24"/>
          <w:szCs w:val="24"/>
        </w:rPr>
        <w:t>области – Кузбассу.</w:t>
      </w:r>
    </w:p>
    <w:sectPr w:rsidR="004F70F5" w:rsidRPr="004F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80" w:rsidRDefault="00527880">
      <w:pPr>
        <w:spacing w:after="0" w:line="240" w:lineRule="auto"/>
      </w:pPr>
      <w:r>
        <w:separator/>
      </w:r>
    </w:p>
  </w:endnote>
  <w:endnote w:type="continuationSeparator" w:id="0">
    <w:p w:rsidR="00527880" w:rsidRDefault="0052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80" w:rsidRDefault="00527880">
      <w:pPr>
        <w:spacing w:after="0" w:line="240" w:lineRule="auto"/>
      </w:pPr>
      <w:r>
        <w:separator/>
      </w:r>
    </w:p>
  </w:footnote>
  <w:footnote w:type="continuationSeparator" w:id="0">
    <w:p w:rsidR="00527880" w:rsidRDefault="0052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4"/>
    <w:rsid w:val="0013131F"/>
    <w:rsid w:val="003531BE"/>
    <w:rsid w:val="003B6004"/>
    <w:rsid w:val="004F55CD"/>
    <w:rsid w:val="004F70F5"/>
    <w:rsid w:val="00527880"/>
    <w:rsid w:val="005C644A"/>
    <w:rsid w:val="00666C2B"/>
    <w:rsid w:val="00720C0E"/>
    <w:rsid w:val="00791A77"/>
    <w:rsid w:val="009776F5"/>
    <w:rsid w:val="00AB49E9"/>
    <w:rsid w:val="00B43993"/>
    <w:rsid w:val="00D26E4A"/>
    <w:rsid w:val="00D32855"/>
    <w:rsid w:val="00D74463"/>
    <w:rsid w:val="00ED3139"/>
    <w:rsid w:val="00EF062E"/>
    <w:rsid w:val="00F12BC0"/>
    <w:rsid w:val="00F221C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EBAF"/>
  <w15:docId w15:val="{0E741EE5-0423-48E5-B957-2DCAC31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F1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1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1178-423C-4713-8A25-E5FE3E6E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3</cp:revision>
  <cp:lastPrinted>2024-11-19T05:37:00Z</cp:lastPrinted>
  <dcterms:created xsi:type="dcterms:W3CDTF">2024-11-21T01:40:00Z</dcterms:created>
  <dcterms:modified xsi:type="dcterms:W3CDTF">2024-11-26T09:05:00Z</dcterms:modified>
</cp:coreProperties>
</file>