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4" w:rsidRPr="00ED3EF2" w:rsidRDefault="00D510E4" w:rsidP="00ED3E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гаражной амнистии</w:t>
      </w:r>
      <w:r w:rsidRPr="00ED3EF2">
        <w:rPr>
          <w:b/>
          <w:bCs/>
          <w:sz w:val="28"/>
          <w:szCs w:val="28"/>
        </w:rPr>
        <w:t xml:space="preserve"> в Кузбассе зарегистрирован</w:t>
      </w:r>
      <w:r>
        <w:rPr>
          <w:b/>
          <w:bCs/>
          <w:sz w:val="28"/>
          <w:szCs w:val="28"/>
        </w:rPr>
        <w:t>о уже 170</w:t>
      </w:r>
      <w:r w:rsidRPr="00ED3EF2">
        <w:rPr>
          <w:b/>
          <w:bCs/>
          <w:sz w:val="28"/>
          <w:szCs w:val="28"/>
        </w:rPr>
        <w:t xml:space="preserve">3 объекта </w:t>
      </w:r>
    </w:p>
    <w:p w:rsidR="00D510E4" w:rsidRDefault="00D510E4" w:rsidP="00ED3EF2">
      <w:pPr>
        <w:ind w:firstLine="708"/>
        <w:jc w:val="both"/>
        <w:rPr>
          <w:sz w:val="28"/>
          <w:szCs w:val="28"/>
        </w:rPr>
      </w:pPr>
      <w:r w:rsidRPr="00ED3EF2">
        <w:rPr>
          <w:sz w:val="28"/>
          <w:szCs w:val="28"/>
        </w:rPr>
        <w:t>С 1 сентября 2021 года по 31 декабря</w:t>
      </w:r>
      <w:r>
        <w:rPr>
          <w:sz w:val="28"/>
          <w:szCs w:val="28"/>
        </w:rPr>
        <w:t xml:space="preserve"> 2022 года в рамках реализации закона о гаражной амнистии в Кемеровской области поставлены на кадастровый учет и зарегистрированы в ЕГРН права на 474 гаража и 1379 земельных участков под гаражами общей площадью более 45 тысяч квадратных метров.</w:t>
      </w:r>
    </w:p>
    <w:p w:rsidR="00D510E4" w:rsidRDefault="00D510E4" w:rsidP="00ED3E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упрощенному механизму регистрации только в 2022 году оформлены в собственность права кузбассовцев на 1703 объекта: на 450 гаражей и 1253 земельных участка.</w:t>
      </w:r>
    </w:p>
    <w:p w:rsidR="00D510E4" w:rsidRDefault="00D510E4" w:rsidP="00844B46">
      <w:pPr>
        <w:ind w:firstLine="708"/>
        <w:jc w:val="both"/>
        <w:rPr>
          <w:sz w:val="28"/>
          <w:szCs w:val="28"/>
        </w:rPr>
      </w:pPr>
      <w:r w:rsidRPr="00BB203F">
        <w:rPr>
          <w:sz w:val="28"/>
          <w:szCs w:val="28"/>
        </w:rPr>
        <w:t>Напоминаем, что оформить гараж в собственность можно при одновременном соблюдении трёх условий</w:t>
      </w:r>
      <w:r>
        <w:rPr>
          <w:sz w:val="28"/>
          <w:szCs w:val="28"/>
        </w:rPr>
        <w:t>:</w:t>
      </w:r>
    </w:p>
    <w:p w:rsidR="00D510E4" w:rsidRDefault="00D510E4" w:rsidP="00844B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BB203F">
        <w:rPr>
          <w:sz w:val="28"/>
          <w:szCs w:val="28"/>
        </w:rPr>
        <w:t>н должен быть капитальным, то ест</w:t>
      </w:r>
      <w:r>
        <w:rPr>
          <w:sz w:val="28"/>
          <w:szCs w:val="28"/>
        </w:rPr>
        <w:t>ь иметь прочную связь с землёй;</w:t>
      </w:r>
      <w:r w:rsidRPr="00BB203F">
        <w:rPr>
          <w:sz w:val="28"/>
          <w:szCs w:val="28"/>
        </w:rPr>
        <w:t xml:space="preserve"> </w:t>
      </w:r>
    </w:p>
    <w:p w:rsidR="00D510E4" w:rsidRDefault="00D510E4" w:rsidP="00844B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B203F">
        <w:rPr>
          <w:sz w:val="28"/>
          <w:szCs w:val="28"/>
        </w:rPr>
        <w:t>должен быть построен до вступления в силу действующего Градостроите</w:t>
      </w:r>
      <w:r>
        <w:rPr>
          <w:sz w:val="28"/>
          <w:szCs w:val="28"/>
        </w:rPr>
        <w:t xml:space="preserve">льного кодекса РФ (до 30.12.2004 </w:t>
      </w:r>
      <w:r w:rsidRPr="00BB203F">
        <w:rPr>
          <w:sz w:val="28"/>
          <w:szCs w:val="28"/>
        </w:rPr>
        <w:t xml:space="preserve">г.); </w:t>
      </w:r>
    </w:p>
    <w:p w:rsidR="00D510E4" w:rsidRDefault="00D510E4" w:rsidP="00844B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B203F">
        <w:rPr>
          <w:sz w:val="28"/>
          <w:szCs w:val="28"/>
        </w:rPr>
        <w:t>не должен быть признан самовольной постройкой по суду или по решению органа местного самоуправления.</w:t>
      </w:r>
    </w:p>
    <w:p w:rsidR="00D510E4" w:rsidRDefault="00D510E4" w:rsidP="00844B46">
      <w:pPr>
        <w:jc w:val="both"/>
        <w:rPr>
          <w:sz w:val="28"/>
          <w:szCs w:val="28"/>
        </w:rPr>
      </w:pPr>
    </w:p>
    <w:p w:rsidR="00D510E4" w:rsidRDefault="00D510E4" w:rsidP="00844B4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Пресс-служба Управления Росреестра по Кемеровской области – Кузбассу.</w:t>
      </w:r>
    </w:p>
    <w:p w:rsidR="00D510E4" w:rsidRDefault="00D510E4" w:rsidP="00D936BB">
      <w:pPr>
        <w:ind w:firstLine="708"/>
        <w:jc w:val="both"/>
        <w:rPr>
          <w:sz w:val="28"/>
          <w:szCs w:val="28"/>
        </w:rPr>
      </w:pPr>
    </w:p>
    <w:p w:rsidR="00D510E4" w:rsidRPr="00EC3165" w:rsidRDefault="00D510E4">
      <w:pPr>
        <w:rPr>
          <w:sz w:val="28"/>
          <w:szCs w:val="28"/>
        </w:rPr>
      </w:pPr>
    </w:p>
    <w:sectPr w:rsidR="00D510E4" w:rsidRPr="00EC3165" w:rsidSect="0067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195F"/>
    <w:multiLevelType w:val="hybridMultilevel"/>
    <w:tmpl w:val="9CC01D0C"/>
    <w:lvl w:ilvl="0" w:tplc="9228A31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C2"/>
    <w:rsid w:val="000D4CF9"/>
    <w:rsid w:val="00120CC6"/>
    <w:rsid w:val="00171331"/>
    <w:rsid w:val="002B4286"/>
    <w:rsid w:val="003610A0"/>
    <w:rsid w:val="003B50BE"/>
    <w:rsid w:val="00467DD2"/>
    <w:rsid w:val="004836E9"/>
    <w:rsid w:val="004D29C2"/>
    <w:rsid w:val="00502329"/>
    <w:rsid w:val="00663ADC"/>
    <w:rsid w:val="00676C42"/>
    <w:rsid w:val="007C1200"/>
    <w:rsid w:val="00844B46"/>
    <w:rsid w:val="0086681E"/>
    <w:rsid w:val="008C2921"/>
    <w:rsid w:val="00925586"/>
    <w:rsid w:val="009C7C6B"/>
    <w:rsid w:val="00AA7398"/>
    <w:rsid w:val="00BB203F"/>
    <w:rsid w:val="00BD5BCB"/>
    <w:rsid w:val="00CA7188"/>
    <w:rsid w:val="00CC4AAF"/>
    <w:rsid w:val="00D01407"/>
    <w:rsid w:val="00D4561F"/>
    <w:rsid w:val="00D510E4"/>
    <w:rsid w:val="00D936BB"/>
    <w:rsid w:val="00EC3165"/>
    <w:rsid w:val="00ED376B"/>
    <w:rsid w:val="00ED3EF2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29C2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4D29C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142</Words>
  <Characters>816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гаражной амнистии в Кузбассе зарегистрировано уже 1853 объекта </dc:title>
  <dc:subject/>
  <dc:creator>Акимова Валентина Никаноровна</dc:creator>
  <cp:keywords/>
  <dc:description/>
  <cp:lastModifiedBy>Лазарева</cp:lastModifiedBy>
  <cp:revision>3</cp:revision>
  <cp:lastPrinted>2023-02-02T09:47:00Z</cp:lastPrinted>
  <dcterms:created xsi:type="dcterms:W3CDTF">2023-02-06T06:04:00Z</dcterms:created>
  <dcterms:modified xsi:type="dcterms:W3CDTF">2023-02-06T06:05:00Z</dcterms:modified>
</cp:coreProperties>
</file>