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7D" w:rsidRDefault="007D417D" w:rsidP="004511EF">
      <w:pPr>
        <w:ind w:firstLine="709"/>
        <w:jc w:val="center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>П</w:t>
      </w:r>
      <w:r w:rsidRPr="00A03FBB">
        <w:rPr>
          <w:b/>
          <w:bCs/>
          <w:kern w:val="0"/>
          <w:sz w:val="28"/>
          <w:szCs w:val="28"/>
          <w:lang w:eastAsia="en-US"/>
        </w:rPr>
        <w:t>о гаражной амнистии к июлю 2023 года</w:t>
      </w:r>
      <w:r>
        <w:rPr>
          <w:b/>
          <w:bCs/>
          <w:kern w:val="0"/>
          <w:sz w:val="28"/>
          <w:szCs w:val="28"/>
          <w:lang w:eastAsia="en-US"/>
        </w:rPr>
        <w:t xml:space="preserve"> в Кузбассе оформлено </w:t>
      </w:r>
    </w:p>
    <w:p w:rsidR="007D417D" w:rsidRDefault="007D417D" w:rsidP="004511EF">
      <w:pPr>
        <w:ind w:firstLine="709"/>
        <w:jc w:val="center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 xml:space="preserve">в собственность </w:t>
      </w:r>
      <w:r w:rsidRPr="00A03FBB">
        <w:rPr>
          <w:b/>
          <w:bCs/>
          <w:kern w:val="0"/>
          <w:sz w:val="28"/>
          <w:szCs w:val="28"/>
          <w:lang w:eastAsia="en-US"/>
        </w:rPr>
        <w:t>2230 объектов</w:t>
      </w:r>
    </w:p>
    <w:p w:rsidR="007D417D" w:rsidRPr="00A03FBB" w:rsidRDefault="007D417D" w:rsidP="004511EF">
      <w:pPr>
        <w:ind w:firstLine="709"/>
        <w:jc w:val="center"/>
        <w:rPr>
          <w:b/>
          <w:bCs/>
          <w:kern w:val="0"/>
          <w:sz w:val="28"/>
          <w:szCs w:val="28"/>
          <w:lang w:eastAsia="en-US"/>
        </w:rPr>
      </w:pPr>
    </w:p>
    <w:p w:rsidR="007D417D" w:rsidRDefault="007D417D" w:rsidP="004511E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Кемеровской области – Кузбассу продолжает информационную кампанию по разъяснению механизма гаражной амнистии. Она, напомним, началась 1 сентября 2021 года и  продлится до 1 сентября 2026 года.</w:t>
      </w:r>
    </w:p>
    <w:p w:rsidR="007D417D" w:rsidRDefault="007D417D" w:rsidP="004511E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июля в рамках амнистии в Кузбассе осуществлены государственный кадастровый учет и государственная регистрация права в отношении 589 гаражей и 1641 земельного участка общей площадью более 53 тысяч квадратных метров.</w:t>
      </w:r>
    </w:p>
    <w:p w:rsidR="007D417D" w:rsidRDefault="007D417D" w:rsidP="004511E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115 гаражей и 262 участка были оформлены в собственность граждан по упрощенной схеме в первом полугодии 2023 года.</w:t>
      </w:r>
    </w:p>
    <w:p w:rsidR="007D417D" w:rsidRPr="00AE4BF8" w:rsidRDefault="007D417D" w:rsidP="004511EF">
      <w:pPr>
        <w:ind w:firstLine="709"/>
        <w:jc w:val="both"/>
        <w:rPr>
          <w:kern w:val="0"/>
          <w:sz w:val="28"/>
          <w:szCs w:val="28"/>
          <w:lang w:eastAsia="en-US"/>
        </w:rPr>
      </w:pPr>
    </w:p>
    <w:p w:rsidR="007D417D" w:rsidRPr="00570CB6" w:rsidRDefault="007D417D" w:rsidP="004511EF">
      <w:pPr>
        <w:jc w:val="both"/>
        <w:rPr>
          <w:b/>
          <w:bCs/>
        </w:rPr>
      </w:pPr>
      <w:r w:rsidRPr="00CE538B">
        <w:rPr>
          <w:b/>
          <w:bCs/>
        </w:rPr>
        <w:t>Пресс-служба Управления Росреестра по Кемеровской области – Кузбассу.</w:t>
      </w:r>
      <w:bookmarkStart w:id="0" w:name="_GoBack"/>
      <w:bookmarkEnd w:id="0"/>
    </w:p>
    <w:p w:rsidR="007D417D" w:rsidRPr="00EC3165" w:rsidRDefault="007D417D">
      <w:pPr>
        <w:rPr>
          <w:sz w:val="28"/>
          <w:szCs w:val="28"/>
        </w:rPr>
      </w:pPr>
    </w:p>
    <w:sectPr w:rsidR="007D417D" w:rsidRPr="00EC3165" w:rsidSect="005E4E1F">
      <w:footerReference w:type="default" r:id="rId6"/>
      <w:pgSz w:w="11906" w:h="16838" w:code="9"/>
      <w:pgMar w:top="851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17D" w:rsidRDefault="007D417D">
      <w:r>
        <w:separator/>
      </w:r>
    </w:p>
  </w:endnote>
  <w:endnote w:type="continuationSeparator" w:id="1">
    <w:p w:rsidR="007D417D" w:rsidRDefault="007D4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7D" w:rsidRDefault="007D417D">
    <w:pPr>
      <w:pStyle w:val="Footer"/>
      <w:jc w:val="center"/>
    </w:pPr>
  </w:p>
  <w:p w:rsidR="007D417D" w:rsidRDefault="007D41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17D" w:rsidRDefault="007D417D">
      <w:r>
        <w:separator/>
      </w:r>
    </w:p>
  </w:footnote>
  <w:footnote w:type="continuationSeparator" w:id="1">
    <w:p w:rsidR="007D417D" w:rsidRDefault="007D4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1EF"/>
    <w:rsid w:val="00051EA7"/>
    <w:rsid w:val="000D4CF9"/>
    <w:rsid w:val="00171331"/>
    <w:rsid w:val="003610A0"/>
    <w:rsid w:val="004511EF"/>
    <w:rsid w:val="00467DD2"/>
    <w:rsid w:val="00470F64"/>
    <w:rsid w:val="004836E9"/>
    <w:rsid w:val="004B005C"/>
    <w:rsid w:val="00502329"/>
    <w:rsid w:val="00570CB6"/>
    <w:rsid w:val="005E4E1F"/>
    <w:rsid w:val="00644391"/>
    <w:rsid w:val="007D417D"/>
    <w:rsid w:val="008D6AD3"/>
    <w:rsid w:val="00902B24"/>
    <w:rsid w:val="00925586"/>
    <w:rsid w:val="009C7C6B"/>
    <w:rsid w:val="00A03FBB"/>
    <w:rsid w:val="00AE4BF8"/>
    <w:rsid w:val="00B440B6"/>
    <w:rsid w:val="00CE538B"/>
    <w:rsid w:val="00DE5C35"/>
    <w:rsid w:val="00EC3165"/>
    <w:rsid w:val="00ED376B"/>
    <w:rsid w:val="00FA7C88"/>
    <w:rsid w:val="00FB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EF"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11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11EF"/>
    <w:rPr>
      <w:rFonts w:ascii="Times New Roman" w:eastAsia="Times New Roman" w:hAnsi="Times New Roman" w:cs="Times New Roman"/>
      <w:kern w:val="1"/>
      <w:sz w:val="2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110</Words>
  <Characters>628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5</cp:revision>
  <cp:lastPrinted>2023-07-20T03:45:00Z</cp:lastPrinted>
  <dcterms:created xsi:type="dcterms:W3CDTF">2023-07-14T09:17:00Z</dcterms:created>
  <dcterms:modified xsi:type="dcterms:W3CDTF">2023-07-20T03:45:00Z</dcterms:modified>
</cp:coreProperties>
</file>